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C6887" w14:textId="77777777" w:rsidR="00E402C6" w:rsidRPr="00727C90" w:rsidRDefault="00E402C6" w:rsidP="00E402C6">
      <w:pPr>
        <w:rPr>
          <w:rFonts w:ascii="Verdana" w:hAnsi="Verdana"/>
        </w:rPr>
      </w:pPr>
    </w:p>
    <w:p w14:paraId="3B32F130" w14:textId="77777777" w:rsidR="00E402C6" w:rsidRPr="00727C90" w:rsidRDefault="00E402C6" w:rsidP="00E402C6">
      <w:pPr>
        <w:rPr>
          <w:rFonts w:ascii="Verdana" w:hAnsi="Verdan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E402C6" w:rsidRPr="00727C90" w14:paraId="50FEECB0" w14:textId="77777777" w:rsidTr="00F421B1">
        <w:tc>
          <w:tcPr>
            <w:tcW w:w="9212" w:type="dxa"/>
          </w:tcPr>
          <w:p w14:paraId="2C5B98BA" w14:textId="77777777" w:rsidR="00E402C6" w:rsidRPr="00727C90" w:rsidRDefault="00E402C6" w:rsidP="00F421B1">
            <w:pPr>
              <w:jc w:val="center"/>
              <w:rPr>
                <w:rFonts w:ascii="Verdana" w:hAnsi="Verdana"/>
              </w:rPr>
            </w:pPr>
            <w:r w:rsidRPr="00727C90">
              <w:rPr>
                <w:rFonts w:ascii="Verdana" w:hAnsi="Verdana"/>
                <w:noProof/>
                <w:lang w:eastAsia="fr-BE"/>
              </w:rPr>
              <w:drawing>
                <wp:anchor distT="0" distB="0" distL="114300" distR="114300" simplePos="0" relativeHeight="251659264" behindDoc="1" locked="0" layoutInCell="1" allowOverlap="1" wp14:anchorId="73C824B5" wp14:editId="6035365A">
                  <wp:simplePos x="0" y="0"/>
                  <wp:positionH relativeFrom="column">
                    <wp:posOffset>1565275</wp:posOffset>
                  </wp:positionH>
                  <wp:positionV relativeFrom="paragraph">
                    <wp:posOffset>6350</wp:posOffset>
                  </wp:positionV>
                  <wp:extent cx="2442210" cy="2301240"/>
                  <wp:effectExtent l="19050" t="0" r="0" b="0"/>
                  <wp:wrapTight wrapText="bothSides">
                    <wp:wrapPolygon edited="0">
                      <wp:start x="13310" y="0"/>
                      <wp:lineTo x="10615" y="358"/>
                      <wp:lineTo x="9098" y="1430"/>
                      <wp:lineTo x="9098" y="2861"/>
                      <wp:lineTo x="-168" y="21457"/>
                      <wp:lineTo x="21566" y="21457"/>
                      <wp:lineTo x="21566" y="21099"/>
                      <wp:lineTo x="21061" y="20026"/>
                      <wp:lineTo x="13984" y="5722"/>
                      <wp:lineTo x="14490" y="2861"/>
                      <wp:lineTo x="15164" y="358"/>
                      <wp:lineTo x="15164" y="0"/>
                      <wp:lineTo x="1331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442210" cy="2301240"/>
                          </a:xfrm>
                          <a:prstGeom prst="rect">
                            <a:avLst/>
                          </a:prstGeom>
                          <a:noFill/>
                        </pic:spPr>
                      </pic:pic>
                    </a:graphicData>
                  </a:graphic>
                </wp:anchor>
              </w:drawing>
            </w:r>
          </w:p>
        </w:tc>
      </w:tr>
      <w:tr w:rsidR="00E402C6" w:rsidRPr="00727C90" w14:paraId="2D3D8E34" w14:textId="77777777" w:rsidTr="00F421B1">
        <w:tc>
          <w:tcPr>
            <w:tcW w:w="9212" w:type="dxa"/>
          </w:tcPr>
          <w:p w14:paraId="5ECB02F6" w14:textId="77777777" w:rsidR="00E402C6" w:rsidRPr="00727C90" w:rsidRDefault="00E402C6" w:rsidP="00F421B1">
            <w:pPr>
              <w:rPr>
                <w:rFonts w:ascii="Verdana" w:hAnsi="Verdana"/>
              </w:rPr>
            </w:pPr>
          </w:p>
        </w:tc>
      </w:tr>
      <w:tr w:rsidR="00E402C6" w:rsidRPr="00727C90" w14:paraId="064FA1D9" w14:textId="77777777" w:rsidTr="00F421B1">
        <w:tc>
          <w:tcPr>
            <w:tcW w:w="9212" w:type="dxa"/>
          </w:tcPr>
          <w:p w14:paraId="2D853DE1" w14:textId="77777777" w:rsidR="00E402C6" w:rsidRPr="00727C90" w:rsidRDefault="00E402C6" w:rsidP="00F421B1">
            <w:pPr>
              <w:pStyle w:val="Retraitcorpsdetexte3"/>
              <w:spacing w:before="0" w:after="0"/>
              <w:ind w:firstLine="0"/>
              <w:jc w:val="center"/>
              <w:rPr>
                <w:rFonts w:ascii="Verdana" w:hAnsi="Verdana"/>
                <w:b/>
                <w:sz w:val="32"/>
                <w:szCs w:val="32"/>
              </w:rPr>
            </w:pPr>
            <w:r w:rsidRPr="00727C90">
              <w:rPr>
                <w:rFonts w:ascii="Verdana" w:hAnsi="Verdana"/>
                <w:b/>
                <w:sz w:val="32"/>
                <w:szCs w:val="32"/>
              </w:rPr>
              <w:t>AIEG</w:t>
            </w:r>
          </w:p>
          <w:p w14:paraId="6BA3A42C" w14:textId="77777777" w:rsidR="00E402C6" w:rsidRPr="00727C90" w:rsidRDefault="00E402C6" w:rsidP="00F421B1">
            <w:pPr>
              <w:pStyle w:val="Retraitcorpsdetexte3"/>
              <w:spacing w:before="0" w:after="0"/>
              <w:ind w:firstLine="0"/>
              <w:jc w:val="center"/>
              <w:rPr>
                <w:rFonts w:ascii="Verdana" w:hAnsi="Verdana"/>
                <w:b/>
                <w:sz w:val="32"/>
                <w:szCs w:val="32"/>
              </w:rPr>
            </w:pPr>
            <w:r w:rsidRPr="00727C90">
              <w:rPr>
                <w:rFonts w:ascii="Verdana" w:hAnsi="Verdana"/>
                <w:b/>
                <w:sz w:val="32"/>
                <w:szCs w:val="32"/>
              </w:rPr>
              <w:t>Rue des Marais ; 11</w:t>
            </w:r>
          </w:p>
          <w:p w14:paraId="7FDE181A" w14:textId="77777777" w:rsidR="00E402C6" w:rsidRPr="00727C90" w:rsidRDefault="00E402C6" w:rsidP="00F421B1">
            <w:pPr>
              <w:pStyle w:val="Retraitcorpsdetexte3"/>
              <w:spacing w:before="0" w:after="0"/>
              <w:ind w:firstLine="0"/>
              <w:jc w:val="center"/>
              <w:rPr>
                <w:rFonts w:ascii="Verdana" w:hAnsi="Verdana"/>
                <w:b/>
                <w:sz w:val="32"/>
                <w:szCs w:val="32"/>
              </w:rPr>
            </w:pPr>
            <w:r w:rsidRPr="00727C90">
              <w:rPr>
                <w:rFonts w:ascii="Verdana" w:hAnsi="Verdana"/>
                <w:b/>
                <w:sz w:val="32"/>
                <w:szCs w:val="32"/>
              </w:rPr>
              <w:t>5300 Seilles</w:t>
            </w:r>
          </w:p>
        </w:tc>
      </w:tr>
      <w:tr w:rsidR="00E402C6" w:rsidRPr="00727C90" w14:paraId="0DFEEBF6" w14:textId="77777777" w:rsidTr="00F421B1">
        <w:tc>
          <w:tcPr>
            <w:tcW w:w="9212" w:type="dxa"/>
          </w:tcPr>
          <w:p w14:paraId="3800B3CF" w14:textId="77777777" w:rsidR="00E402C6" w:rsidRPr="00727C90" w:rsidRDefault="00E402C6" w:rsidP="00F421B1">
            <w:pPr>
              <w:rPr>
                <w:rFonts w:ascii="Verdana" w:hAnsi="Verdana"/>
              </w:rPr>
            </w:pPr>
          </w:p>
        </w:tc>
      </w:tr>
      <w:tr w:rsidR="00E402C6" w:rsidRPr="00727C90" w14:paraId="56AA49D0" w14:textId="77777777" w:rsidTr="00F421B1">
        <w:tc>
          <w:tcPr>
            <w:tcW w:w="9212" w:type="dxa"/>
          </w:tcPr>
          <w:p w14:paraId="07AEF517" w14:textId="3C89F298" w:rsidR="00E402C6" w:rsidRPr="00727C90" w:rsidRDefault="003E1B90" w:rsidP="00F421B1">
            <w:pPr>
              <w:pStyle w:val="Retraitcorpsdetexte3"/>
              <w:spacing w:before="0" w:after="0"/>
              <w:ind w:firstLine="0"/>
              <w:jc w:val="center"/>
              <w:rPr>
                <w:rFonts w:ascii="Verdana" w:hAnsi="Verdana"/>
                <w:b/>
                <w:sz w:val="48"/>
                <w:szCs w:val="48"/>
                <w:u w:val="single"/>
              </w:rPr>
            </w:pPr>
            <w:r>
              <w:rPr>
                <w:rFonts w:ascii="Verdana" w:hAnsi="Verdana"/>
                <w:b/>
                <w:sz w:val="48"/>
                <w:szCs w:val="48"/>
                <w:u w:val="single"/>
              </w:rPr>
              <w:t>ANNEE 20</w:t>
            </w:r>
            <w:r w:rsidR="000A0FA0">
              <w:rPr>
                <w:rFonts w:ascii="Verdana" w:hAnsi="Verdana"/>
                <w:b/>
                <w:sz w:val="48"/>
                <w:szCs w:val="48"/>
                <w:u w:val="single"/>
              </w:rPr>
              <w:t>2</w:t>
            </w:r>
            <w:r w:rsidR="00E10C96">
              <w:rPr>
                <w:rFonts w:ascii="Verdana" w:hAnsi="Verdana"/>
                <w:b/>
                <w:sz w:val="48"/>
                <w:szCs w:val="48"/>
                <w:u w:val="single"/>
              </w:rPr>
              <w:t>6</w:t>
            </w:r>
          </w:p>
          <w:p w14:paraId="5DFD3A16" w14:textId="77777777" w:rsidR="00E402C6" w:rsidRPr="00727C90" w:rsidRDefault="00E402C6" w:rsidP="00F421B1">
            <w:pPr>
              <w:rPr>
                <w:rFonts w:ascii="Verdana" w:hAnsi="Verdana"/>
              </w:rPr>
            </w:pPr>
          </w:p>
        </w:tc>
      </w:tr>
      <w:tr w:rsidR="00E402C6" w:rsidRPr="00727C90" w14:paraId="3FA0E9DF" w14:textId="77777777" w:rsidTr="00F421B1">
        <w:tc>
          <w:tcPr>
            <w:tcW w:w="9212" w:type="dxa"/>
          </w:tcPr>
          <w:p w14:paraId="5DDE9903" w14:textId="77777777" w:rsidR="00E402C6" w:rsidRPr="00727C90" w:rsidRDefault="00E402C6" w:rsidP="00F421B1">
            <w:pPr>
              <w:rPr>
                <w:rFonts w:ascii="Verdana" w:hAnsi="Verdana"/>
              </w:rPr>
            </w:pPr>
          </w:p>
        </w:tc>
      </w:tr>
      <w:tr w:rsidR="00E402C6" w:rsidRPr="00727C90" w14:paraId="71AC7F26" w14:textId="77777777" w:rsidTr="00F421B1">
        <w:tc>
          <w:tcPr>
            <w:tcW w:w="9212" w:type="dxa"/>
          </w:tcPr>
          <w:p w14:paraId="1B38EB6D" w14:textId="77777777" w:rsidR="00E402C6" w:rsidRPr="00727C90" w:rsidRDefault="00E402C6" w:rsidP="00F421B1">
            <w:pPr>
              <w:rPr>
                <w:rFonts w:ascii="Verdana" w:hAnsi="Verdana"/>
              </w:rPr>
            </w:pPr>
          </w:p>
        </w:tc>
      </w:tr>
      <w:tr w:rsidR="00E402C6" w:rsidRPr="00727C90" w14:paraId="518A6E90" w14:textId="77777777" w:rsidTr="00F421B1">
        <w:tc>
          <w:tcPr>
            <w:tcW w:w="9212" w:type="dxa"/>
          </w:tcPr>
          <w:p w14:paraId="0196CABF" w14:textId="13D5CC4E" w:rsidR="00E402C6" w:rsidRDefault="003E1B90" w:rsidP="00F421B1">
            <w:pPr>
              <w:pStyle w:val="Retraitcorpsdetexte3"/>
              <w:spacing w:before="0" w:after="0"/>
              <w:ind w:firstLine="0"/>
              <w:jc w:val="center"/>
              <w:rPr>
                <w:rFonts w:ascii="Verdana" w:hAnsi="Verdana"/>
                <w:b/>
                <w:sz w:val="48"/>
                <w:szCs w:val="48"/>
                <w:u w:val="single"/>
              </w:rPr>
            </w:pPr>
            <w:r>
              <w:rPr>
                <w:rFonts w:ascii="Verdana" w:hAnsi="Verdana"/>
                <w:b/>
                <w:sz w:val="48"/>
                <w:szCs w:val="48"/>
                <w:u w:val="single"/>
              </w:rPr>
              <w:t xml:space="preserve">Plan d’adaptation </w:t>
            </w:r>
            <w:r w:rsidR="00C31497">
              <w:rPr>
                <w:rFonts w:ascii="Verdana" w:hAnsi="Verdana"/>
                <w:b/>
                <w:sz w:val="48"/>
                <w:szCs w:val="48"/>
                <w:u w:val="single"/>
              </w:rPr>
              <w:t>202</w:t>
            </w:r>
            <w:r w:rsidR="00E10C96">
              <w:rPr>
                <w:rFonts w:ascii="Verdana" w:hAnsi="Verdana"/>
                <w:b/>
                <w:sz w:val="48"/>
                <w:szCs w:val="48"/>
                <w:u w:val="single"/>
              </w:rPr>
              <w:t>7</w:t>
            </w:r>
            <w:r w:rsidR="00C31497">
              <w:rPr>
                <w:rFonts w:ascii="Verdana" w:hAnsi="Verdana"/>
                <w:b/>
                <w:sz w:val="48"/>
                <w:szCs w:val="48"/>
                <w:u w:val="single"/>
              </w:rPr>
              <w:t>-20</w:t>
            </w:r>
            <w:r w:rsidR="00FC1211">
              <w:rPr>
                <w:rFonts w:ascii="Verdana" w:hAnsi="Verdana"/>
                <w:b/>
                <w:sz w:val="48"/>
                <w:szCs w:val="48"/>
                <w:u w:val="single"/>
              </w:rPr>
              <w:t>3</w:t>
            </w:r>
            <w:r w:rsidR="00E10C96">
              <w:rPr>
                <w:rFonts w:ascii="Verdana" w:hAnsi="Verdana"/>
                <w:b/>
                <w:sz w:val="48"/>
                <w:szCs w:val="48"/>
                <w:u w:val="single"/>
              </w:rPr>
              <w:t>2</w:t>
            </w:r>
          </w:p>
          <w:p w14:paraId="10ECB145" w14:textId="77777777" w:rsidR="003E1B90" w:rsidRPr="00727C90" w:rsidRDefault="003E1B90" w:rsidP="000A0FA0">
            <w:pPr>
              <w:pStyle w:val="Retraitcorpsdetexte3"/>
              <w:spacing w:before="0" w:after="0"/>
              <w:ind w:firstLine="0"/>
              <w:rPr>
                <w:rFonts w:ascii="Verdana" w:hAnsi="Verdana"/>
                <w:b/>
                <w:sz w:val="48"/>
                <w:szCs w:val="48"/>
                <w:u w:val="single"/>
              </w:rPr>
            </w:pPr>
          </w:p>
          <w:p w14:paraId="63595A2A" w14:textId="77777777" w:rsidR="00E402C6" w:rsidRPr="00727C90" w:rsidRDefault="00E402C6" w:rsidP="00F421B1">
            <w:pPr>
              <w:pStyle w:val="Retraitcorpsdetexte3"/>
              <w:spacing w:before="0" w:after="0"/>
              <w:ind w:firstLine="0"/>
              <w:jc w:val="center"/>
              <w:rPr>
                <w:rFonts w:ascii="Verdana" w:hAnsi="Verdana"/>
                <w:b/>
                <w:i/>
                <w:sz w:val="48"/>
                <w:szCs w:val="48"/>
              </w:rPr>
            </w:pPr>
          </w:p>
          <w:p w14:paraId="75E4E824" w14:textId="77777777" w:rsidR="00E402C6" w:rsidRPr="00727C90" w:rsidRDefault="00E402C6" w:rsidP="00F421B1">
            <w:pPr>
              <w:pStyle w:val="Retraitcorpsdetexte3"/>
              <w:spacing w:before="0" w:after="0"/>
              <w:ind w:firstLine="0"/>
              <w:jc w:val="center"/>
              <w:rPr>
                <w:rFonts w:ascii="Verdana" w:hAnsi="Verdana"/>
                <w:b/>
                <w:sz w:val="48"/>
                <w:szCs w:val="48"/>
                <w:u w:val="single"/>
              </w:rPr>
            </w:pPr>
            <w:r w:rsidRPr="00727C90">
              <w:rPr>
                <w:rFonts w:ascii="Verdana" w:hAnsi="Verdana"/>
                <w:b/>
                <w:sz w:val="48"/>
                <w:szCs w:val="48"/>
                <w:u w:val="single"/>
              </w:rPr>
              <w:t>Réseau de distribution d’électricité</w:t>
            </w:r>
          </w:p>
          <w:p w14:paraId="69AA9E5E" w14:textId="77777777" w:rsidR="00E402C6" w:rsidRPr="00727C90" w:rsidRDefault="00E402C6" w:rsidP="00F421B1">
            <w:pPr>
              <w:rPr>
                <w:rFonts w:ascii="Verdana" w:hAnsi="Verdana"/>
              </w:rPr>
            </w:pPr>
          </w:p>
        </w:tc>
      </w:tr>
    </w:tbl>
    <w:p w14:paraId="46C0722A" w14:textId="77777777" w:rsidR="00E402C6" w:rsidRPr="00727C90" w:rsidRDefault="00E402C6">
      <w:pPr>
        <w:rPr>
          <w:rFonts w:ascii="Verdana" w:hAnsi="Verdana"/>
        </w:rPr>
      </w:pPr>
      <w:r w:rsidRPr="00727C90">
        <w:rPr>
          <w:rFonts w:ascii="Verdana" w:hAnsi="Verdana"/>
        </w:rPr>
        <w:br w:type="page"/>
      </w:r>
    </w:p>
    <w:p w14:paraId="5FE885A7" w14:textId="2EDB9766" w:rsidR="00904D19" w:rsidRPr="00806B13" w:rsidRDefault="00AC777F" w:rsidP="00806B13">
      <w:pPr>
        <w:pStyle w:val="Paragraphedeliste"/>
        <w:numPr>
          <w:ilvl w:val="0"/>
          <w:numId w:val="1"/>
        </w:numPr>
        <w:rPr>
          <w:rFonts w:ascii="Verdana" w:hAnsi="Verdana"/>
          <w:b/>
          <w:sz w:val="32"/>
          <w:szCs w:val="32"/>
        </w:rPr>
      </w:pPr>
      <w:r>
        <w:rPr>
          <w:rFonts w:ascii="Verdana" w:hAnsi="Verdana"/>
          <w:b/>
          <w:sz w:val="32"/>
          <w:szCs w:val="32"/>
        </w:rPr>
        <w:lastRenderedPageBreak/>
        <w:t xml:space="preserve">Introduction </w:t>
      </w:r>
    </w:p>
    <w:p w14:paraId="01732B4A" w14:textId="47F3B4BE" w:rsidR="00806B13" w:rsidRPr="00806B13" w:rsidRDefault="00806B13" w:rsidP="00806B13">
      <w:pPr>
        <w:pStyle w:val="Paragraphedeliste"/>
        <w:numPr>
          <w:ilvl w:val="0"/>
          <w:numId w:val="1"/>
        </w:numPr>
        <w:rPr>
          <w:rFonts w:ascii="Verdana" w:hAnsi="Verdana"/>
          <w:b/>
          <w:sz w:val="32"/>
          <w:szCs w:val="32"/>
        </w:rPr>
      </w:pPr>
      <w:r w:rsidRPr="00806B13">
        <w:rPr>
          <w:rFonts w:ascii="Verdana" w:hAnsi="Verdana"/>
          <w:b/>
          <w:sz w:val="32"/>
          <w:szCs w:val="32"/>
        </w:rPr>
        <w:t xml:space="preserve">Descriptif de l’infrastructure existante </w:t>
      </w:r>
    </w:p>
    <w:p w14:paraId="765C540C" w14:textId="4F68E210" w:rsidR="00E402C6" w:rsidRDefault="00E402C6" w:rsidP="00323438">
      <w:pPr>
        <w:pStyle w:val="Paragraphedeliste"/>
        <w:numPr>
          <w:ilvl w:val="1"/>
          <w:numId w:val="1"/>
        </w:numPr>
        <w:rPr>
          <w:rFonts w:ascii="Verdana" w:hAnsi="Verdana"/>
          <w:sz w:val="28"/>
          <w:szCs w:val="28"/>
        </w:rPr>
      </w:pPr>
      <w:r w:rsidRPr="00323438">
        <w:rPr>
          <w:rFonts w:ascii="Verdana" w:hAnsi="Verdana"/>
          <w:sz w:val="28"/>
          <w:szCs w:val="28"/>
        </w:rPr>
        <w:t xml:space="preserve">Données Chiffrées – Situation des réseaux au 31 décembre </w:t>
      </w:r>
      <w:r w:rsidR="00711B55">
        <w:rPr>
          <w:rFonts w:ascii="Verdana" w:hAnsi="Verdana"/>
          <w:sz w:val="28"/>
          <w:szCs w:val="28"/>
        </w:rPr>
        <w:t>202</w:t>
      </w:r>
      <w:r w:rsidR="00E10C96">
        <w:rPr>
          <w:rFonts w:ascii="Verdana" w:hAnsi="Verdana"/>
          <w:sz w:val="28"/>
          <w:szCs w:val="28"/>
        </w:rPr>
        <w:t>5</w:t>
      </w:r>
    </w:p>
    <w:p w14:paraId="22CEC4A0" w14:textId="0F20A3F8" w:rsidR="00DC090E" w:rsidRPr="00DC090E" w:rsidRDefault="00DC090E" w:rsidP="00371937">
      <w:pPr>
        <w:jc w:val="both"/>
        <w:rPr>
          <w:rFonts w:ascii="Verdana" w:hAnsi="Verdana"/>
          <w:sz w:val="24"/>
          <w:szCs w:val="24"/>
        </w:rPr>
      </w:pPr>
      <w:r w:rsidRPr="00DC090E">
        <w:rPr>
          <w:rFonts w:ascii="Verdana" w:hAnsi="Verdana"/>
          <w:sz w:val="24"/>
          <w:szCs w:val="24"/>
        </w:rPr>
        <w:t>En annexe 1 du présent rapport, figure le tableau référencé « Tab 0_descriptif installations existantes ». Ce document constitue un inventaire détaillé de l’infrastructure technique en place à la date de référence du 31 décembre 202</w:t>
      </w:r>
      <w:r w:rsidR="00C81F88">
        <w:rPr>
          <w:rFonts w:ascii="Verdana" w:hAnsi="Verdana"/>
          <w:sz w:val="24"/>
          <w:szCs w:val="24"/>
        </w:rPr>
        <w:t>5</w:t>
      </w:r>
      <w:r w:rsidRPr="00DC090E">
        <w:rPr>
          <w:rFonts w:ascii="Verdana" w:hAnsi="Verdana"/>
          <w:sz w:val="24"/>
          <w:szCs w:val="24"/>
        </w:rPr>
        <w:t>. Le tableau a été rigoureusement renseigné afin de fournir une description exhaustive des installations existantes, incluant notamment les caractéristiques techniques, les localisations, ainsi que les fonctions associées aux équipements recensés.</w:t>
      </w:r>
    </w:p>
    <w:p w14:paraId="3DB9A730" w14:textId="5E9545EA" w:rsidR="00CC389C" w:rsidRDefault="00DC090E" w:rsidP="00371937">
      <w:pPr>
        <w:jc w:val="both"/>
        <w:rPr>
          <w:rFonts w:ascii="Verdana" w:hAnsi="Verdana"/>
          <w:sz w:val="24"/>
          <w:szCs w:val="24"/>
        </w:rPr>
      </w:pPr>
      <w:r w:rsidRPr="00DC090E">
        <w:rPr>
          <w:rFonts w:ascii="Verdana" w:hAnsi="Verdana"/>
          <w:sz w:val="24"/>
          <w:szCs w:val="24"/>
        </w:rPr>
        <w:t>Il convient de souligner que seules les liaisons câblées ayant fait l’objet d’une pose effective suivie d’une mise en service opérationnelle ont été intégrées dans ce relevé. Les câbles en attente de raccordement final ou dont la mise en service reste à planifier ne sont pas pris en compte dans cette version du tableau, conformément à la méthodologie de recensement adoptée.</w:t>
      </w:r>
    </w:p>
    <w:p w14:paraId="21981691" w14:textId="77777777" w:rsidR="00CC389C" w:rsidRPr="00CC389C" w:rsidRDefault="00CC389C" w:rsidP="00CC389C">
      <w:pPr>
        <w:jc w:val="both"/>
        <w:rPr>
          <w:rFonts w:ascii="Verdana" w:hAnsi="Verdana"/>
          <w:sz w:val="24"/>
          <w:szCs w:val="24"/>
        </w:rPr>
      </w:pPr>
      <w:r w:rsidRPr="00CC389C">
        <w:rPr>
          <w:rFonts w:ascii="Verdana" w:hAnsi="Verdana"/>
          <w:sz w:val="24"/>
          <w:szCs w:val="24"/>
        </w:rPr>
        <w:t xml:space="preserve">Dans le cadre de son développement territorial et de l’extension de ses activités, l’AIEG a procédé à l’intégration de nouvelles zones de desserte au cours de l’année 2026. Cette évolution se concrétise par la reprise de la commune de Brunehaut au 1er janvier 2026, suivie de la reprise de la commune de </w:t>
      </w:r>
      <w:proofErr w:type="spellStart"/>
      <w:r w:rsidRPr="00CC389C">
        <w:rPr>
          <w:rFonts w:ascii="Verdana" w:hAnsi="Verdana"/>
          <w:sz w:val="24"/>
          <w:szCs w:val="24"/>
        </w:rPr>
        <w:t>Gesves</w:t>
      </w:r>
      <w:proofErr w:type="spellEnd"/>
      <w:r w:rsidRPr="00CC389C">
        <w:rPr>
          <w:rFonts w:ascii="Verdana" w:hAnsi="Verdana"/>
          <w:sz w:val="24"/>
          <w:szCs w:val="24"/>
        </w:rPr>
        <w:t xml:space="preserve"> au 1er juillet 2026.</w:t>
      </w:r>
    </w:p>
    <w:p w14:paraId="62A66B8D" w14:textId="77777777" w:rsidR="00CC389C" w:rsidRPr="00CC389C" w:rsidRDefault="00CC389C" w:rsidP="00CC389C">
      <w:pPr>
        <w:jc w:val="both"/>
        <w:rPr>
          <w:rFonts w:ascii="Verdana" w:hAnsi="Verdana"/>
          <w:sz w:val="24"/>
          <w:szCs w:val="24"/>
        </w:rPr>
      </w:pPr>
      <w:r w:rsidRPr="00CC389C">
        <w:rPr>
          <w:rFonts w:ascii="Verdana" w:hAnsi="Verdana"/>
          <w:sz w:val="24"/>
          <w:szCs w:val="24"/>
        </w:rPr>
        <w:t>Ces reprises constituent une évolution structurante du périmètre d’exploitation, impliquant une augmentation significative des actifs réseaux à gérer, tant en moyenne tension qu’en basse tension. Elles nécessitent également une appropriation progressive des infrastructures existantes, dont l’état, les caractéristiques techniques et les contraintes d’exploitation peuvent différer des standards habituellement rencontrés sur le réseau de l’AIEG.</w:t>
      </w:r>
    </w:p>
    <w:p w14:paraId="0A641B3A" w14:textId="77777777" w:rsidR="00CC389C" w:rsidRPr="00DC090E" w:rsidRDefault="00CC389C" w:rsidP="00371937">
      <w:pPr>
        <w:jc w:val="both"/>
        <w:rPr>
          <w:rFonts w:ascii="Verdana" w:hAnsi="Verdana"/>
          <w:sz w:val="24"/>
          <w:szCs w:val="24"/>
        </w:rPr>
      </w:pPr>
    </w:p>
    <w:p w14:paraId="033D107D" w14:textId="77777777" w:rsidR="00140003" w:rsidRPr="00323438" w:rsidRDefault="00140003" w:rsidP="00897235">
      <w:pPr>
        <w:pStyle w:val="Paragraphedeliste"/>
        <w:ind w:left="1428"/>
        <w:rPr>
          <w:rFonts w:ascii="Verdana" w:hAnsi="Verdana"/>
          <w:sz w:val="28"/>
          <w:szCs w:val="28"/>
        </w:rPr>
      </w:pPr>
    </w:p>
    <w:p w14:paraId="58AE46D4" w14:textId="15619165" w:rsidR="00323438" w:rsidRDefault="00323438" w:rsidP="00323438">
      <w:pPr>
        <w:pStyle w:val="Paragraphedeliste"/>
        <w:ind w:left="555"/>
        <w:rPr>
          <w:rFonts w:ascii="Verdana" w:hAnsi="Verdana"/>
          <w:b/>
          <w:sz w:val="28"/>
          <w:szCs w:val="28"/>
        </w:rPr>
      </w:pPr>
      <w:r w:rsidRPr="00897235">
        <w:rPr>
          <w:rFonts w:ascii="Verdana" w:hAnsi="Verdana"/>
          <w:b/>
          <w:sz w:val="28"/>
          <w:szCs w:val="28"/>
          <w:highlight w:val="yellow"/>
        </w:rPr>
        <w:t>Voir fichier Excel</w:t>
      </w:r>
    </w:p>
    <w:p w14:paraId="435EB7F4" w14:textId="77777777" w:rsidR="000C4F1F" w:rsidRPr="00897235" w:rsidRDefault="000C4F1F" w:rsidP="00323438">
      <w:pPr>
        <w:pStyle w:val="Paragraphedeliste"/>
        <w:ind w:left="555"/>
        <w:rPr>
          <w:rFonts w:ascii="Verdana" w:hAnsi="Verdana"/>
          <w:b/>
          <w:sz w:val="28"/>
          <w:szCs w:val="28"/>
        </w:rPr>
      </w:pPr>
    </w:p>
    <w:p w14:paraId="34CD2492" w14:textId="77777777" w:rsidR="00E402C6" w:rsidRDefault="00727C90" w:rsidP="00897235">
      <w:pPr>
        <w:pStyle w:val="Paragraphedeliste"/>
        <w:numPr>
          <w:ilvl w:val="1"/>
          <w:numId w:val="1"/>
        </w:numPr>
        <w:rPr>
          <w:rFonts w:ascii="Verdana" w:hAnsi="Verdana"/>
          <w:sz w:val="28"/>
          <w:szCs w:val="28"/>
        </w:rPr>
      </w:pPr>
      <w:r w:rsidRPr="00897235">
        <w:rPr>
          <w:rFonts w:ascii="Verdana" w:hAnsi="Verdana"/>
          <w:sz w:val="28"/>
          <w:szCs w:val="28"/>
        </w:rPr>
        <w:t xml:space="preserve">- </w:t>
      </w:r>
      <w:r w:rsidR="00E402C6" w:rsidRPr="00897235">
        <w:rPr>
          <w:rFonts w:ascii="Verdana" w:hAnsi="Verdana"/>
          <w:sz w:val="28"/>
          <w:szCs w:val="28"/>
        </w:rPr>
        <w:t xml:space="preserve">Pyramide des Ages </w:t>
      </w:r>
    </w:p>
    <w:p w14:paraId="159B5FE8" w14:textId="77777777" w:rsidR="000C4F1F" w:rsidRPr="000B01EA" w:rsidRDefault="00B86533" w:rsidP="00897235">
      <w:pPr>
        <w:rPr>
          <w:rFonts w:ascii="Verdana" w:hAnsi="Verdana"/>
        </w:rPr>
      </w:pPr>
      <w:r w:rsidRPr="000B01EA">
        <w:rPr>
          <w:rFonts w:ascii="Verdana" w:hAnsi="Verdana"/>
        </w:rPr>
        <w:t>Le tableau ci-dessous présente la répartition des infrastructures en fonction de leur âge</w:t>
      </w:r>
    </w:p>
    <w:p w14:paraId="181B0925" w14:textId="77777777" w:rsidR="000C4F1F" w:rsidRDefault="000C4F1F" w:rsidP="00897235">
      <w:pPr>
        <w:rPr>
          <w:rFonts w:ascii="Segoe UI" w:hAnsi="Segoe UI" w:cs="Segoe UI"/>
          <w:color w:val="374151"/>
          <w:shd w:val="clear" w:color="auto" w:fill="F7F7F8"/>
        </w:rPr>
      </w:pPr>
    </w:p>
    <w:p w14:paraId="3B9A0B92" w14:textId="13CA7922" w:rsidR="000C4F1F" w:rsidRDefault="00447257" w:rsidP="00897235">
      <w:pPr>
        <w:rPr>
          <w:noProof/>
        </w:rPr>
      </w:pPr>
      <w:r>
        <w:rPr>
          <w:noProof/>
        </w:rPr>
        <w:object w:dxaOrig="11594" w:dyaOrig="9524" w14:anchorId="407FB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2.55pt;height:371.2pt" o:ole="">
            <v:imagedata r:id="rId9" o:title=""/>
          </v:shape>
          <o:OLEObject Type="Link" ProgID="Excel.Sheet.12" ShapeID="_x0000_i1033" DrawAspect="Content" r:id="rId10" UpdateMode="Always">
            <o:LinkType>Bitmap</o:LinkType>
            <o:LockedField>false</o:LockedField>
          </o:OLEObject>
        </w:object>
      </w:r>
      <w:r w:rsidR="00B86533">
        <w:rPr>
          <w:rFonts w:ascii="Segoe UI" w:hAnsi="Segoe UI" w:cs="Segoe UI"/>
          <w:color w:val="374151"/>
          <w:shd w:val="clear" w:color="auto" w:fill="F7F7F8"/>
        </w:rPr>
        <w:t>.</w:t>
      </w:r>
      <w:r w:rsidR="000C4F1F" w:rsidRPr="000C4F1F">
        <w:rPr>
          <w:noProof/>
        </w:rPr>
        <w:t xml:space="preserve"> </w:t>
      </w:r>
      <w:r w:rsidR="000C4F1F">
        <w:rPr>
          <w:noProof/>
        </w:rPr>
        <w:t xml:space="preserve"> </w:t>
      </w:r>
    </w:p>
    <w:p w14:paraId="6FACFCB1" w14:textId="22146027" w:rsidR="00AB42D3" w:rsidRDefault="00AB42D3" w:rsidP="00897235">
      <w:pPr>
        <w:rPr>
          <w:rFonts w:ascii="Verdana" w:hAnsi="Verdana"/>
          <w:sz w:val="28"/>
          <w:szCs w:val="28"/>
        </w:rPr>
      </w:pPr>
    </w:p>
    <w:p w14:paraId="26B20FF6" w14:textId="760C5016" w:rsidR="00D07FF4" w:rsidRDefault="004A43C7" w:rsidP="007C12BD">
      <w:pPr>
        <w:jc w:val="both"/>
        <w:rPr>
          <w:rFonts w:ascii="Verdana" w:hAnsi="Verdana"/>
          <w:sz w:val="24"/>
          <w:szCs w:val="24"/>
        </w:rPr>
      </w:pPr>
      <w:r>
        <w:rPr>
          <w:noProof/>
        </w:rPr>
        <w:lastRenderedPageBreak/>
        <w:drawing>
          <wp:inline distT="0" distB="0" distL="0" distR="0" wp14:anchorId="51696230" wp14:editId="744FB9FD">
            <wp:extent cx="5759450" cy="3518535"/>
            <wp:effectExtent l="0" t="0" r="12700" b="5715"/>
            <wp:docPr id="1953883156" name="Graphique 1">
              <a:extLst xmlns:a="http://schemas.openxmlformats.org/drawingml/2006/main">
                <a:ext uri="{FF2B5EF4-FFF2-40B4-BE49-F238E27FC236}">
                  <a16:creationId xmlns:a16="http://schemas.microsoft.com/office/drawing/2014/main" id="{20D67DC2-8BA3-C89D-1CC2-81B408DD7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FDE79" w14:textId="77777777" w:rsidR="00D07FF4" w:rsidRDefault="00D07FF4" w:rsidP="007C12BD">
      <w:pPr>
        <w:jc w:val="both"/>
        <w:rPr>
          <w:rFonts w:ascii="Verdana" w:hAnsi="Verdana"/>
          <w:sz w:val="24"/>
          <w:szCs w:val="24"/>
        </w:rPr>
      </w:pPr>
    </w:p>
    <w:p w14:paraId="4492B482"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Conformément aux prescriptions du Décret et aux lignes directrices de la CWaPE, le présent paragraphe présente une analyse détaillée de la pyramide des âges des principales composantes du réseau de distribution de l’AIEG au 31 décembre 2025, ainsi qu’une évaluation de leur état de vétusté.</w:t>
      </w:r>
    </w:p>
    <w:p w14:paraId="4B23CA99"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 xml:space="preserve">À noter que les données reprises ci-dessous incluent, à titre provisoire, les infrastructures de la commune de </w:t>
      </w:r>
      <w:r w:rsidRPr="00C95928">
        <w:rPr>
          <w:rFonts w:ascii="Verdana" w:hAnsi="Verdana"/>
          <w:b/>
          <w:bCs/>
          <w:sz w:val="24"/>
          <w:szCs w:val="24"/>
        </w:rPr>
        <w:t>Brunehaut</w:t>
      </w:r>
      <w:r w:rsidRPr="00C95928">
        <w:rPr>
          <w:rFonts w:ascii="Verdana" w:hAnsi="Verdana"/>
          <w:sz w:val="24"/>
          <w:szCs w:val="24"/>
        </w:rPr>
        <w:t xml:space="preserve">, dont la reprise par l’AIEG est effective au </w:t>
      </w:r>
      <w:r w:rsidRPr="00C95928">
        <w:rPr>
          <w:rFonts w:ascii="Verdana" w:hAnsi="Verdana"/>
          <w:b/>
          <w:bCs/>
          <w:sz w:val="24"/>
          <w:szCs w:val="24"/>
        </w:rPr>
        <w:t>1er janvier 2026</w:t>
      </w:r>
      <w:r w:rsidRPr="00C95928">
        <w:rPr>
          <w:rFonts w:ascii="Verdana" w:hAnsi="Verdana"/>
          <w:sz w:val="24"/>
          <w:szCs w:val="24"/>
        </w:rPr>
        <w:t xml:space="preserve">. Les données relatives à cette commune sont actuellement basées sur les informations transmises par le GRD sortant et feront l’objet d’une </w:t>
      </w:r>
      <w:r w:rsidRPr="00C95928">
        <w:rPr>
          <w:rFonts w:ascii="Verdana" w:hAnsi="Verdana"/>
          <w:b/>
          <w:bCs/>
          <w:sz w:val="24"/>
          <w:szCs w:val="24"/>
        </w:rPr>
        <w:t>analyse plus approfondie et d’un affinage technique lors du prochain exercice</w:t>
      </w:r>
      <w:r w:rsidRPr="00C95928">
        <w:rPr>
          <w:rFonts w:ascii="Verdana" w:hAnsi="Verdana"/>
          <w:sz w:val="24"/>
          <w:szCs w:val="24"/>
        </w:rPr>
        <w:t>, après intégration complète des actifs dans les outils d’exploitation et de gestion patrimoniale de l’AIEG.</w:t>
      </w:r>
    </w:p>
    <w:p w14:paraId="37203496" w14:textId="77777777" w:rsidR="00C95928" w:rsidRPr="00C95928" w:rsidRDefault="00000000" w:rsidP="00C95928">
      <w:pPr>
        <w:pStyle w:val="Paragraphedeliste"/>
        <w:ind w:left="555"/>
        <w:rPr>
          <w:rFonts w:ascii="Verdana" w:hAnsi="Verdana"/>
          <w:sz w:val="24"/>
          <w:szCs w:val="24"/>
        </w:rPr>
      </w:pPr>
      <w:r>
        <w:rPr>
          <w:rFonts w:ascii="Verdana" w:hAnsi="Verdana"/>
          <w:sz w:val="24"/>
          <w:szCs w:val="24"/>
        </w:rPr>
        <w:pict w14:anchorId="2A2FA390">
          <v:rect id="_x0000_i1026" style="width:0;height:1.5pt" o:hralign="center" o:hrstd="t" o:hr="t" fillcolor="#a0a0a0" stroked="f"/>
        </w:pict>
      </w:r>
    </w:p>
    <w:p w14:paraId="698E32A2" w14:textId="77777777" w:rsidR="00C95928" w:rsidRPr="00C95928" w:rsidRDefault="00C95928" w:rsidP="00C95928">
      <w:pPr>
        <w:pStyle w:val="Paragraphedeliste"/>
        <w:ind w:left="555"/>
        <w:rPr>
          <w:rFonts w:ascii="Verdana" w:hAnsi="Verdana"/>
          <w:b/>
          <w:bCs/>
          <w:sz w:val="24"/>
          <w:szCs w:val="24"/>
        </w:rPr>
      </w:pPr>
      <w:r w:rsidRPr="00C95928">
        <w:rPr>
          <w:rFonts w:ascii="Verdana" w:hAnsi="Verdana"/>
          <w:b/>
          <w:bCs/>
          <w:sz w:val="24"/>
          <w:szCs w:val="24"/>
        </w:rPr>
        <w:t>a) Réseau Moyenne Tension – Analyse de la pyramide des âges</w:t>
      </w:r>
    </w:p>
    <w:p w14:paraId="0F397062"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L’analyse de la pyramide des âges du réseau moyenne tension met en évidence une structure globalement équilibrée, résultant des investissements soutenus réalisés ces dernières années en matière de renouvellement et de renforcement des infrastructures.</w:t>
      </w:r>
    </w:p>
    <w:p w14:paraId="299918EC" w14:textId="77777777" w:rsidR="00C95928" w:rsidRPr="00C95928" w:rsidRDefault="00C95928" w:rsidP="00C95928">
      <w:pPr>
        <w:pStyle w:val="Paragraphedeliste"/>
        <w:ind w:left="555"/>
        <w:rPr>
          <w:rFonts w:ascii="Verdana" w:hAnsi="Verdana"/>
          <w:b/>
          <w:bCs/>
          <w:sz w:val="24"/>
          <w:szCs w:val="24"/>
        </w:rPr>
      </w:pPr>
      <w:r w:rsidRPr="00C95928">
        <w:rPr>
          <w:rFonts w:ascii="Verdana" w:hAnsi="Verdana"/>
          <w:b/>
          <w:bCs/>
          <w:sz w:val="24"/>
          <w:szCs w:val="24"/>
        </w:rPr>
        <w:t>• Câbles MT</w:t>
      </w:r>
    </w:p>
    <w:p w14:paraId="715DEDD9"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 xml:space="preserve">Le réseau souterrain moyenne tension représente désormais </w:t>
      </w:r>
      <w:r w:rsidRPr="00C95928">
        <w:rPr>
          <w:rFonts w:ascii="Verdana" w:hAnsi="Verdana"/>
          <w:b/>
          <w:bCs/>
          <w:sz w:val="24"/>
          <w:szCs w:val="24"/>
        </w:rPr>
        <w:t>394 km</w:t>
      </w:r>
      <w:r w:rsidRPr="00C95928">
        <w:rPr>
          <w:rFonts w:ascii="Verdana" w:hAnsi="Verdana"/>
          <w:sz w:val="24"/>
          <w:szCs w:val="24"/>
        </w:rPr>
        <w:t>, intégrant les infrastructures reprises sur Brunehaut.</w:t>
      </w:r>
      <w:r w:rsidRPr="00C95928">
        <w:rPr>
          <w:rFonts w:ascii="Verdana" w:hAnsi="Verdana"/>
          <w:sz w:val="24"/>
          <w:szCs w:val="24"/>
        </w:rPr>
        <w:br/>
        <w:t>La répartition par âge montre que :</w:t>
      </w:r>
    </w:p>
    <w:p w14:paraId="3B7A8F0D" w14:textId="77777777" w:rsidR="00C95928" w:rsidRPr="00C95928" w:rsidRDefault="00C95928" w:rsidP="00460801">
      <w:pPr>
        <w:pStyle w:val="Paragraphedeliste"/>
        <w:numPr>
          <w:ilvl w:val="0"/>
          <w:numId w:val="6"/>
        </w:numPr>
        <w:rPr>
          <w:rFonts w:ascii="Verdana" w:hAnsi="Verdana"/>
          <w:sz w:val="24"/>
          <w:szCs w:val="24"/>
        </w:rPr>
      </w:pPr>
      <w:r w:rsidRPr="00C95928">
        <w:rPr>
          <w:rFonts w:ascii="Verdana" w:hAnsi="Verdana"/>
          <w:b/>
          <w:bCs/>
          <w:sz w:val="24"/>
          <w:szCs w:val="24"/>
        </w:rPr>
        <w:lastRenderedPageBreak/>
        <w:t>148 km (38 %)</w:t>
      </w:r>
      <w:r w:rsidRPr="00C95928">
        <w:rPr>
          <w:rFonts w:ascii="Verdana" w:hAnsi="Verdana"/>
          <w:sz w:val="24"/>
          <w:szCs w:val="24"/>
        </w:rPr>
        <w:t xml:space="preserve"> ont moins de 5 ans, </w:t>
      </w:r>
    </w:p>
    <w:p w14:paraId="67CEAAE1" w14:textId="77777777" w:rsidR="00C95928" w:rsidRPr="00C95928" w:rsidRDefault="00C95928" w:rsidP="00460801">
      <w:pPr>
        <w:pStyle w:val="Paragraphedeliste"/>
        <w:numPr>
          <w:ilvl w:val="0"/>
          <w:numId w:val="6"/>
        </w:numPr>
        <w:rPr>
          <w:rFonts w:ascii="Verdana" w:hAnsi="Verdana"/>
          <w:sz w:val="24"/>
          <w:szCs w:val="24"/>
        </w:rPr>
      </w:pPr>
      <w:r w:rsidRPr="00C95928">
        <w:rPr>
          <w:rFonts w:ascii="Verdana" w:hAnsi="Verdana"/>
          <w:b/>
          <w:bCs/>
          <w:sz w:val="24"/>
          <w:szCs w:val="24"/>
        </w:rPr>
        <w:t>107 km (27 %)</w:t>
      </w:r>
      <w:r w:rsidRPr="00C95928">
        <w:rPr>
          <w:rFonts w:ascii="Verdana" w:hAnsi="Verdana"/>
          <w:sz w:val="24"/>
          <w:szCs w:val="24"/>
        </w:rPr>
        <w:t xml:space="preserve"> ont entre 5 et 15 ans, </w:t>
      </w:r>
    </w:p>
    <w:p w14:paraId="7E7E6CAD" w14:textId="77777777" w:rsidR="00C95928" w:rsidRPr="00C95928" w:rsidRDefault="00C95928" w:rsidP="00460801">
      <w:pPr>
        <w:pStyle w:val="Paragraphedeliste"/>
        <w:numPr>
          <w:ilvl w:val="0"/>
          <w:numId w:val="6"/>
        </w:numPr>
        <w:rPr>
          <w:rFonts w:ascii="Verdana" w:hAnsi="Verdana"/>
          <w:sz w:val="24"/>
          <w:szCs w:val="24"/>
        </w:rPr>
      </w:pPr>
      <w:r w:rsidRPr="00C95928">
        <w:rPr>
          <w:rFonts w:ascii="Verdana" w:hAnsi="Verdana"/>
          <w:b/>
          <w:bCs/>
          <w:sz w:val="24"/>
          <w:szCs w:val="24"/>
        </w:rPr>
        <w:t>104 km (26 %)</w:t>
      </w:r>
      <w:r w:rsidRPr="00C95928">
        <w:rPr>
          <w:rFonts w:ascii="Verdana" w:hAnsi="Verdana"/>
          <w:sz w:val="24"/>
          <w:szCs w:val="24"/>
        </w:rPr>
        <w:t xml:space="preserve"> ont entre 15 et 30 ans, </w:t>
      </w:r>
    </w:p>
    <w:p w14:paraId="531C1B1D" w14:textId="77777777" w:rsidR="00C95928" w:rsidRPr="00C95928" w:rsidRDefault="00C95928" w:rsidP="00460801">
      <w:pPr>
        <w:pStyle w:val="Paragraphedeliste"/>
        <w:numPr>
          <w:ilvl w:val="0"/>
          <w:numId w:val="6"/>
        </w:numPr>
        <w:rPr>
          <w:rFonts w:ascii="Verdana" w:hAnsi="Verdana"/>
          <w:sz w:val="24"/>
          <w:szCs w:val="24"/>
        </w:rPr>
      </w:pPr>
      <w:proofErr w:type="gramStart"/>
      <w:r w:rsidRPr="00C95928">
        <w:rPr>
          <w:rFonts w:ascii="Verdana" w:hAnsi="Verdana"/>
          <w:sz w:val="24"/>
          <w:szCs w:val="24"/>
        </w:rPr>
        <w:t>et</w:t>
      </w:r>
      <w:proofErr w:type="gramEnd"/>
      <w:r w:rsidRPr="00C95928">
        <w:rPr>
          <w:rFonts w:ascii="Verdana" w:hAnsi="Verdana"/>
          <w:sz w:val="24"/>
          <w:szCs w:val="24"/>
        </w:rPr>
        <w:t xml:space="preserve"> seulement </w:t>
      </w:r>
      <w:r w:rsidRPr="00C95928">
        <w:rPr>
          <w:rFonts w:ascii="Verdana" w:hAnsi="Verdana"/>
          <w:b/>
          <w:bCs/>
          <w:sz w:val="24"/>
          <w:szCs w:val="24"/>
        </w:rPr>
        <w:t>35 km (9 %)</w:t>
      </w:r>
      <w:r w:rsidRPr="00C95928">
        <w:rPr>
          <w:rFonts w:ascii="Verdana" w:hAnsi="Verdana"/>
          <w:sz w:val="24"/>
          <w:szCs w:val="24"/>
        </w:rPr>
        <w:t xml:space="preserve"> dépassent les 30 ans. </w:t>
      </w:r>
    </w:p>
    <w:p w14:paraId="78490185"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Cette répartition traduit une politique d’investissement soutenue et continue, orientée vers :</w:t>
      </w:r>
    </w:p>
    <w:p w14:paraId="23CC514A" w14:textId="77777777" w:rsidR="00C95928" w:rsidRPr="00C95928" w:rsidRDefault="00C95928" w:rsidP="00460801">
      <w:pPr>
        <w:pStyle w:val="Paragraphedeliste"/>
        <w:numPr>
          <w:ilvl w:val="0"/>
          <w:numId w:val="7"/>
        </w:numPr>
        <w:rPr>
          <w:rFonts w:ascii="Verdana" w:hAnsi="Verdana"/>
          <w:sz w:val="24"/>
          <w:szCs w:val="24"/>
        </w:rPr>
      </w:pPr>
      <w:proofErr w:type="gramStart"/>
      <w:r w:rsidRPr="00C95928">
        <w:rPr>
          <w:rFonts w:ascii="Verdana" w:hAnsi="Verdana"/>
          <w:sz w:val="24"/>
          <w:szCs w:val="24"/>
        </w:rPr>
        <w:t>le</w:t>
      </w:r>
      <w:proofErr w:type="gramEnd"/>
      <w:r w:rsidRPr="00C95928">
        <w:rPr>
          <w:rFonts w:ascii="Verdana" w:hAnsi="Verdana"/>
          <w:sz w:val="24"/>
          <w:szCs w:val="24"/>
        </w:rPr>
        <w:t xml:space="preserve"> remplacement des anciens câbles papier-plomb, </w:t>
      </w:r>
    </w:p>
    <w:p w14:paraId="70575507" w14:textId="77777777" w:rsidR="00C95928" w:rsidRPr="00C95928" w:rsidRDefault="00C95928" w:rsidP="00460801">
      <w:pPr>
        <w:pStyle w:val="Paragraphedeliste"/>
        <w:numPr>
          <w:ilvl w:val="0"/>
          <w:numId w:val="7"/>
        </w:numPr>
        <w:rPr>
          <w:rFonts w:ascii="Verdana" w:hAnsi="Verdana"/>
          <w:sz w:val="24"/>
          <w:szCs w:val="24"/>
        </w:rPr>
      </w:pPr>
      <w:proofErr w:type="gramStart"/>
      <w:r w:rsidRPr="00C95928">
        <w:rPr>
          <w:rFonts w:ascii="Verdana" w:hAnsi="Verdana"/>
          <w:sz w:val="24"/>
          <w:szCs w:val="24"/>
        </w:rPr>
        <w:t>le</w:t>
      </w:r>
      <w:proofErr w:type="gramEnd"/>
      <w:r w:rsidRPr="00C95928">
        <w:rPr>
          <w:rFonts w:ascii="Verdana" w:hAnsi="Verdana"/>
          <w:sz w:val="24"/>
          <w:szCs w:val="24"/>
        </w:rPr>
        <w:t xml:space="preserve"> renforcement des sections, </w:t>
      </w:r>
    </w:p>
    <w:p w14:paraId="6165E2E1" w14:textId="77777777" w:rsidR="00C95928" w:rsidRPr="00C95928" w:rsidRDefault="00C95928" w:rsidP="00460801">
      <w:pPr>
        <w:pStyle w:val="Paragraphedeliste"/>
        <w:numPr>
          <w:ilvl w:val="0"/>
          <w:numId w:val="7"/>
        </w:numPr>
        <w:rPr>
          <w:rFonts w:ascii="Verdana" w:hAnsi="Verdana"/>
          <w:sz w:val="24"/>
          <w:szCs w:val="24"/>
        </w:rPr>
      </w:pPr>
      <w:proofErr w:type="gramStart"/>
      <w:r w:rsidRPr="00C95928">
        <w:rPr>
          <w:rFonts w:ascii="Verdana" w:hAnsi="Verdana"/>
          <w:sz w:val="24"/>
          <w:szCs w:val="24"/>
        </w:rPr>
        <w:t>ainsi</w:t>
      </w:r>
      <w:proofErr w:type="gramEnd"/>
      <w:r w:rsidRPr="00C95928">
        <w:rPr>
          <w:rFonts w:ascii="Verdana" w:hAnsi="Verdana"/>
          <w:sz w:val="24"/>
          <w:szCs w:val="24"/>
        </w:rPr>
        <w:t xml:space="preserve"> que l’enfouissement progressif des réseaux aériens. </w:t>
      </w:r>
    </w:p>
    <w:p w14:paraId="1CBDBCF7"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 xml:space="preserve">L’âge moyen du réseau souterrain MT est estimé à </w:t>
      </w:r>
      <w:r w:rsidRPr="00C95928">
        <w:rPr>
          <w:rFonts w:ascii="Verdana" w:hAnsi="Verdana"/>
          <w:b/>
          <w:bCs/>
          <w:sz w:val="24"/>
          <w:szCs w:val="24"/>
        </w:rPr>
        <w:t>13,15 ans</w:t>
      </w:r>
      <w:r w:rsidRPr="00C95928">
        <w:rPr>
          <w:rFonts w:ascii="Verdana" w:hAnsi="Verdana"/>
          <w:sz w:val="24"/>
          <w:szCs w:val="24"/>
        </w:rPr>
        <w:t>, ce qui reste particulièrement favorable pour un réseau de cette ampleur.</w:t>
      </w:r>
    </w:p>
    <w:p w14:paraId="3607006F" w14:textId="77777777" w:rsidR="00C95928" w:rsidRPr="00C95928" w:rsidRDefault="00C95928" w:rsidP="00C95928">
      <w:pPr>
        <w:pStyle w:val="Paragraphedeliste"/>
        <w:ind w:left="555"/>
        <w:rPr>
          <w:rFonts w:ascii="Verdana" w:hAnsi="Verdana"/>
          <w:b/>
          <w:bCs/>
          <w:sz w:val="24"/>
          <w:szCs w:val="24"/>
        </w:rPr>
      </w:pPr>
      <w:r w:rsidRPr="00C95928">
        <w:rPr>
          <w:rFonts w:ascii="Verdana" w:hAnsi="Verdana"/>
          <w:b/>
          <w:bCs/>
          <w:sz w:val="24"/>
          <w:szCs w:val="24"/>
        </w:rPr>
        <w:t>• Lignes MT</w:t>
      </w:r>
    </w:p>
    <w:p w14:paraId="45A87EB6"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 xml:space="preserve">Le réseau aérien MT représente </w:t>
      </w:r>
      <w:r w:rsidRPr="00C95928">
        <w:rPr>
          <w:rFonts w:ascii="Verdana" w:hAnsi="Verdana"/>
          <w:b/>
          <w:bCs/>
          <w:sz w:val="24"/>
          <w:szCs w:val="24"/>
        </w:rPr>
        <w:t>102 km</w:t>
      </w:r>
      <w:r w:rsidRPr="00C95928">
        <w:rPr>
          <w:rFonts w:ascii="Verdana" w:hAnsi="Verdana"/>
          <w:sz w:val="24"/>
          <w:szCs w:val="24"/>
        </w:rPr>
        <w:t>, dont :</w:t>
      </w:r>
    </w:p>
    <w:p w14:paraId="6C11E488" w14:textId="77777777" w:rsidR="00C95928" w:rsidRPr="00C95928" w:rsidRDefault="00C95928" w:rsidP="00460801">
      <w:pPr>
        <w:pStyle w:val="Paragraphedeliste"/>
        <w:numPr>
          <w:ilvl w:val="0"/>
          <w:numId w:val="8"/>
        </w:numPr>
        <w:rPr>
          <w:rFonts w:ascii="Verdana" w:hAnsi="Verdana"/>
          <w:sz w:val="24"/>
          <w:szCs w:val="24"/>
        </w:rPr>
      </w:pPr>
      <w:r w:rsidRPr="00C95928">
        <w:rPr>
          <w:rFonts w:ascii="Verdana" w:hAnsi="Verdana"/>
          <w:b/>
          <w:bCs/>
          <w:sz w:val="24"/>
          <w:szCs w:val="24"/>
        </w:rPr>
        <w:t>96 km</w:t>
      </w:r>
      <w:r w:rsidRPr="00C95928">
        <w:rPr>
          <w:rFonts w:ascii="Verdana" w:hAnsi="Verdana"/>
          <w:sz w:val="24"/>
          <w:szCs w:val="24"/>
        </w:rPr>
        <w:t xml:space="preserve"> ont entre 15 et 30 ans, </w:t>
      </w:r>
    </w:p>
    <w:p w14:paraId="05791C23" w14:textId="77777777" w:rsidR="00C95928" w:rsidRPr="00C95928" w:rsidRDefault="00C95928" w:rsidP="00460801">
      <w:pPr>
        <w:pStyle w:val="Paragraphedeliste"/>
        <w:numPr>
          <w:ilvl w:val="0"/>
          <w:numId w:val="8"/>
        </w:numPr>
        <w:rPr>
          <w:rFonts w:ascii="Verdana" w:hAnsi="Verdana"/>
          <w:sz w:val="24"/>
          <w:szCs w:val="24"/>
        </w:rPr>
      </w:pPr>
      <w:r w:rsidRPr="00C95928">
        <w:rPr>
          <w:rFonts w:ascii="Verdana" w:hAnsi="Verdana"/>
          <w:b/>
          <w:bCs/>
          <w:sz w:val="24"/>
          <w:szCs w:val="24"/>
        </w:rPr>
        <w:t>5 km</w:t>
      </w:r>
      <w:r w:rsidRPr="00C95928">
        <w:rPr>
          <w:rFonts w:ascii="Verdana" w:hAnsi="Verdana"/>
          <w:sz w:val="24"/>
          <w:szCs w:val="24"/>
        </w:rPr>
        <w:t xml:space="preserve"> ont plus de 30 ans, </w:t>
      </w:r>
    </w:p>
    <w:p w14:paraId="12391F64" w14:textId="77777777" w:rsidR="00C95928" w:rsidRPr="00C95928" w:rsidRDefault="00C95928" w:rsidP="00460801">
      <w:pPr>
        <w:pStyle w:val="Paragraphedeliste"/>
        <w:numPr>
          <w:ilvl w:val="0"/>
          <w:numId w:val="8"/>
        </w:numPr>
        <w:rPr>
          <w:rFonts w:ascii="Verdana" w:hAnsi="Verdana"/>
          <w:sz w:val="24"/>
          <w:szCs w:val="24"/>
        </w:rPr>
      </w:pPr>
      <w:proofErr w:type="gramStart"/>
      <w:r w:rsidRPr="00C95928">
        <w:rPr>
          <w:rFonts w:ascii="Verdana" w:hAnsi="Verdana"/>
          <w:sz w:val="24"/>
          <w:szCs w:val="24"/>
        </w:rPr>
        <w:t>et</w:t>
      </w:r>
      <w:proofErr w:type="gramEnd"/>
      <w:r w:rsidRPr="00C95928">
        <w:rPr>
          <w:rFonts w:ascii="Verdana" w:hAnsi="Verdana"/>
          <w:sz w:val="24"/>
          <w:szCs w:val="24"/>
        </w:rPr>
        <w:t xml:space="preserve"> seulement </w:t>
      </w:r>
      <w:r w:rsidRPr="00C95928">
        <w:rPr>
          <w:rFonts w:ascii="Verdana" w:hAnsi="Verdana"/>
          <w:b/>
          <w:bCs/>
          <w:sz w:val="24"/>
          <w:szCs w:val="24"/>
        </w:rPr>
        <w:t>1 km</w:t>
      </w:r>
      <w:r w:rsidRPr="00C95928">
        <w:rPr>
          <w:rFonts w:ascii="Verdana" w:hAnsi="Verdana"/>
          <w:sz w:val="24"/>
          <w:szCs w:val="24"/>
        </w:rPr>
        <w:t xml:space="preserve"> est âgé de moins de 15 ans. </w:t>
      </w:r>
    </w:p>
    <w:p w14:paraId="34760D68"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Cette structure reflète la stratégie historique de l’AIEG, qui privilégie progressivement l’enfouissement des réseaux MT dans les zones sensibles ou soumises à des contraintes climatiques importantes.</w:t>
      </w:r>
    </w:p>
    <w:p w14:paraId="2FED0C99"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L’âge moyen des lignes aériennes MT reste néanmoins relativement élevé (</w:t>
      </w:r>
      <w:r w:rsidRPr="00C95928">
        <w:rPr>
          <w:rFonts w:ascii="Verdana" w:hAnsi="Verdana"/>
          <w:b/>
          <w:bCs/>
          <w:sz w:val="24"/>
          <w:szCs w:val="24"/>
        </w:rPr>
        <w:t>23,24 ans</w:t>
      </w:r>
      <w:r w:rsidRPr="00C95928">
        <w:rPr>
          <w:rFonts w:ascii="Verdana" w:hAnsi="Verdana"/>
          <w:sz w:val="24"/>
          <w:szCs w:val="24"/>
        </w:rPr>
        <w:t>), ce qui justifie la poursuite du programme de modernisation et de remplacement ciblé.</w:t>
      </w:r>
    </w:p>
    <w:p w14:paraId="34091DCD" w14:textId="77777777" w:rsidR="00C95928" w:rsidRPr="00C95928" w:rsidRDefault="00000000" w:rsidP="00C95928">
      <w:pPr>
        <w:pStyle w:val="Paragraphedeliste"/>
        <w:ind w:left="555"/>
        <w:rPr>
          <w:rFonts w:ascii="Verdana" w:hAnsi="Verdana"/>
          <w:sz w:val="24"/>
          <w:szCs w:val="24"/>
        </w:rPr>
      </w:pPr>
      <w:r>
        <w:rPr>
          <w:rFonts w:ascii="Verdana" w:hAnsi="Verdana"/>
          <w:sz w:val="24"/>
          <w:szCs w:val="24"/>
        </w:rPr>
        <w:pict w14:anchorId="00A28BFB">
          <v:rect id="_x0000_i1027" style="width:0;height:1.5pt" o:hralign="center" o:hrstd="t" o:hr="t" fillcolor="#a0a0a0" stroked="f"/>
        </w:pict>
      </w:r>
    </w:p>
    <w:p w14:paraId="5CC9219B" w14:textId="77777777" w:rsidR="00C95928" w:rsidRPr="00C95928" w:rsidRDefault="00C95928" w:rsidP="00C95928">
      <w:pPr>
        <w:pStyle w:val="Paragraphedeliste"/>
        <w:ind w:left="555"/>
        <w:rPr>
          <w:rFonts w:ascii="Verdana" w:hAnsi="Verdana"/>
          <w:b/>
          <w:bCs/>
          <w:sz w:val="24"/>
          <w:szCs w:val="24"/>
        </w:rPr>
      </w:pPr>
      <w:r w:rsidRPr="00C95928">
        <w:rPr>
          <w:rFonts w:ascii="Verdana" w:hAnsi="Verdana"/>
          <w:b/>
          <w:bCs/>
          <w:sz w:val="24"/>
          <w:szCs w:val="24"/>
        </w:rPr>
        <w:t>b) État de vétusté des infrastructures MT</w:t>
      </w:r>
    </w:p>
    <w:p w14:paraId="2B1B12DF"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Les indicateurs de vétusté du réseau MT restent globalement maîtrisés :</w:t>
      </w:r>
    </w:p>
    <w:p w14:paraId="48AFCD80" w14:textId="77777777" w:rsidR="00C95928" w:rsidRPr="00C95928" w:rsidRDefault="00C95928" w:rsidP="00460801">
      <w:pPr>
        <w:pStyle w:val="Paragraphedeliste"/>
        <w:numPr>
          <w:ilvl w:val="0"/>
          <w:numId w:val="9"/>
        </w:numPr>
        <w:rPr>
          <w:rFonts w:ascii="Verdana" w:hAnsi="Verdana"/>
          <w:sz w:val="24"/>
          <w:szCs w:val="24"/>
        </w:rPr>
      </w:pPr>
      <w:r w:rsidRPr="00C95928">
        <w:rPr>
          <w:rFonts w:ascii="Verdana" w:hAnsi="Verdana"/>
          <w:b/>
          <w:bCs/>
          <w:sz w:val="24"/>
          <w:szCs w:val="24"/>
        </w:rPr>
        <w:t>Câbles MT : 9 %</w:t>
      </w:r>
      <w:r w:rsidRPr="00C95928">
        <w:rPr>
          <w:rFonts w:ascii="Verdana" w:hAnsi="Verdana"/>
          <w:sz w:val="24"/>
          <w:szCs w:val="24"/>
        </w:rPr>
        <w:t xml:space="preserve"> </w:t>
      </w:r>
    </w:p>
    <w:p w14:paraId="1B6B9533" w14:textId="77777777" w:rsidR="00C95928" w:rsidRPr="00C95928" w:rsidRDefault="00C95928" w:rsidP="00460801">
      <w:pPr>
        <w:pStyle w:val="Paragraphedeliste"/>
        <w:numPr>
          <w:ilvl w:val="0"/>
          <w:numId w:val="9"/>
        </w:numPr>
        <w:rPr>
          <w:rFonts w:ascii="Verdana" w:hAnsi="Verdana"/>
          <w:sz w:val="24"/>
          <w:szCs w:val="24"/>
        </w:rPr>
      </w:pPr>
      <w:r w:rsidRPr="00C95928">
        <w:rPr>
          <w:rFonts w:ascii="Verdana" w:hAnsi="Verdana"/>
          <w:b/>
          <w:bCs/>
          <w:sz w:val="24"/>
          <w:szCs w:val="24"/>
        </w:rPr>
        <w:t>Lignes MT : 5 %</w:t>
      </w:r>
      <w:r w:rsidRPr="00C95928">
        <w:rPr>
          <w:rFonts w:ascii="Verdana" w:hAnsi="Verdana"/>
          <w:sz w:val="24"/>
          <w:szCs w:val="24"/>
        </w:rPr>
        <w:t xml:space="preserve"> </w:t>
      </w:r>
    </w:p>
    <w:p w14:paraId="09477602"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Ces valeurs traduisent un état technique globalement satisfaisant des infrastructures, malgré la présence de certains équipements anciens encore en exploitation.</w:t>
      </w:r>
    </w:p>
    <w:p w14:paraId="1586F236"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Il convient toutefois de rappeler que la notion de vétusté ne peut être directement assimilée à l’âge des installations. Certains équipements anciens présentent encore un excellent comportement en exploitation, tandis que des matériels plus récents peuvent être affectés par :</w:t>
      </w:r>
    </w:p>
    <w:p w14:paraId="7506C008" w14:textId="77777777" w:rsidR="00C95928" w:rsidRPr="00C95928" w:rsidRDefault="00C95928" w:rsidP="00460801">
      <w:pPr>
        <w:pStyle w:val="Paragraphedeliste"/>
        <w:numPr>
          <w:ilvl w:val="0"/>
          <w:numId w:val="10"/>
        </w:numPr>
        <w:rPr>
          <w:rFonts w:ascii="Verdana" w:hAnsi="Verdana"/>
          <w:sz w:val="24"/>
          <w:szCs w:val="24"/>
        </w:rPr>
      </w:pPr>
      <w:proofErr w:type="gramStart"/>
      <w:r w:rsidRPr="00C95928">
        <w:rPr>
          <w:rFonts w:ascii="Verdana" w:hAnsi="Verdana"/>
          <w:sz w:val="24"/>
          <w:szCs w:val="24"/>
        </w:rPr>
        <w:t>des</w:t>
      </w:r>
      <w:proofErr w:type="gramEnd"/>
      <w:r w:rsidRPr="00C95928">
        <w:rPr>
          <w:rFonts w:ascii="Verdana" w:hAnsi="Verdana"/>
          <w:sz w:val="24"/>
          <w:szCs w:val="24"/>
        </w:rPr>
        <w:t xml:space="preserve"> contraintes environnementales, </w:t>
      </w:r>
    </w:p>
    <w:p w14:paraId="1F01D883" w14:textId="77777777" w:rsidR="00C95928" w:rsidRPr="00C95928" w:rsidRDefault="00C95928" w:rsidP="00460801">
      <w:pPr>
        <w:pStyle w:val="Paragraphedeliste"/>
        <w:numPr>
          <w:ilvl w:val="0"/>
          <w:numId w:val="10"/>
        </w:numPr>
        <w:rPr>
          <w:rFonts w:ascii="Verdana" w:hAnsi="Verdana"/>
          <w:sz w:val="24"/>
          <w:szCs w:val="24"/>
        </w:rPr>
      </w:pPr>
      <w:proofErr w:type="gramStart"/>
      <w:r w:rsidRPr="00C95928">
        <w:rPr>
          <w:rFonts w:ascii="Verdana" w:hAnsi="Verdana"/>
          <w:sz w:val="24"/>
          <w:szCs w:val="24"/>
        </w:rPr>
        <w:t>des</w:t>
      </w:r>
      <w:proofErr w:type="gramEnd"/>
      <w:r w:rsidRPr="00C95928">
        <w:rPr>
          <w:rFonts w:ascii="Verdana" w:hAnsi="Verdana"/>
          <w:sz w:val="24"/>
          <w:szCs w:val="24"/>
        </w:rPr>
        <w:t xml:space="preserve"> défauts technologiques, </w:t>
      </w:r>
    </w:p>
    <w:p w14:paraId="24DBD8C2" w14:textId="77777777" w:rsidR="00C95928" w:rsidRPr="00C95928" w:rsidRDefault="00C95928" w:rsidP="00460801">
      <w:pPr>
        <w:pStyle w:val="Paragraphedeliste"/>
        <w:numPr>
          <w:ilvl w:val="0"/>
          <w:numId w:val="10"/>
        </w:numPr>
        <w:rPr>
          <w:rFonts w:ascii="Verdana" w:hAnsi="Verdana"/>
          <w:sz w:val="24"/>
          <w:szCs w:val="24"/>
        </w:rPr>
      </w:pPr>
      <w:proofErr w:type="gramStart"/>
      <w:r w:rsidRPr="00C95928">
        <w:rPr>
          <w:rFonts w:ascii="Verdana" w:hAnsi="Verdana"/>
          <w:sz w:val="24"/>
          <w:szCs w:val="24"/>
        </w:rPr>
        <w:t>ou</w:t>
      </w:r>
      <w:proofErr w:type="gramEnd"/>
      <w:r w:rsidRPr="00C95928">
        <w:rPr>
          <w:rFonts w:ascii="Verdana" w:hAnsi="Verdana"/>
          <w:sz w:val="24"/>
          <w:szCs w:val="24"/>
        </w:rPr>
        <w:t xml:space="preserve"> des sollicitations électriques importantes. </w:t>
      </w:r>
    </w:p>
    <w:p w14:paraId="211742AD"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L’AIEG privilégie donc une approche fondée sur :</w:t>
      </w:r>
    </w:p>
    <w:p w14:paraId="1465A32B" w14:textId="77777777" w:rsidR="00C95928" w:rsidRPr="00C95928" w:rsidRDefault="00C95928" w:rsidP="00460801">
      <w:pPr>
        <w:pStyle w:val="Paragraphedeliste"/>
        <w:numPr>
          <w:ilvl w:val="0"/>
          <w:numId w:val="11"/>
        </w:numPr>
        <w:rPr>
          <w:rFonts w:ascii="Verdana" w:hAnsi="Verdana"/>
          <w:sz w:val="24"/>
          <w:szCs w:val="24"/>
        </w:rPr>
      </w:pPr>
      <w:proofErr w:type="gramStart"/>
      <w:r w:rsidRPr="00C95928">
        <w:rPr>
          <w:rFonts w:ascii="Verdana" w:hAnsi="Verdana"/>
          <w:sz w:val="24"/>
          <w:szCs w:val="24"/>
        </w:rPr>
        <w:t>le</w:t>
      </w:r>
      <w:proofErr w:type="gramEnd"/>
      <w:r w:rsidRPr="00C95928">
        <w:rPr>
          <w:rFonts w:ascii="Verdana" w:hAnsi="Verdana"/>
          <w:sz w:val="24"/>
          <w:szCs w:val="24"/>
        </w:rPr>
        <w:t xml:space="preserve"> retour d’expérience terrain, </w:t>
      </w:r>
    </w:p>
    <w:p w14:paraId="1A316491" w14:textId="77777777" w:rsidR="00C95928" w:rsidRPr="00C95928" w:rsidRDefault="00C95928" w:rsidP="00460801">
      <w:pPr>
        <w:pStyle w:val="Paragraphedeliste"/>
        <w:numPr>
          <w:ilvl w:val="0"/>
          <w:numId w:val="11"/>
        </w:numPr>
        <w:rPr>
          <w:rFonts w:ascii="Verdana" w:hAnsi="Verdana"/>
          <w:sz w:val="24"/>
          <w:szCs w:val="24"/>
        </w:rPr>
      </w:pPr>
      <w:proofErr w:type="gramStart"/>
      <w:r w:rsidRPr="00C95928">
        <w:rPr>
          <w:rFonts w:ascii="Verdana" w:hAnsi="Verdana"/>
          <w:sz w:val="24"/>
          <w:szCs w:val="24"/>
        </w:rPr>
        <w:t>les</w:t>
      </w:r>
      <w:proofErr w:type="gramEnd"/>
      <w:r w:rsidRPr="00C95928">
        <w:rPr>
          <w:rFonts w:ascii="Verdana" w:hAnsi="Verdana"/>
          <w:sz w:val="24"/>
          <w:szCs w:val="24"/>
        </w:rPr>
        <w:t xml:space="preserve"> statistiques de pannes, </w:t>
      </w:r>
    </w:p>
    <w:p w14:paraId="73EBCE23" w14:textId="77777777" w:rsidR="00C95928" w:rsidRPr="00C95928" w:rsidRDefault="00C95928" w:rsidP="00460801">
      <w:pPr>
        <w:pStyle w:val="Paragraphedeliste"/>
        <w:numPr>
          <w:ilvl w:val="0"/>
          <w:numId w:val="11"/>
        </w:numPr>
        <w:rPr>
          <w:rFonts w:ascii="Verdana" w:hAnsi="Verdana"/>
          <w:sz w:val="24"/>
          <w:szCs w:val="24"/>
        </w:rPr>
      </w:pPr>
      <w:proofErr w:type="gramStart"/>
      <w:r w:rsidRPr="00C95928">
        <w:rPr>
          <w:rFonts w:ascii="Verdana" w:hAnsi="Verdana"/>
          <w:sz w:val="24"/>
          <w:szCs w:val="24"/>
        </w:rPr>
        <w:t>les</w:t>
      </w:r>
      <w:proofErr w:type="gramEnd"/>
      <w:r w:rsidRPr="00C95928">
        <w:rPr>
          <w:rFonts w:ascii="Verdana" w:hAnsi="Verdana"/>
          <w:sz w:val="24"/>
          <w:szCs w:val="24"/>
        </w:rPr>
        <w:t xml:space="preserve"> campagnes de mesure, </w:t>
      </w:r>
    </w:p>
    <w:p w14:paraId="38500F26" w14:textId="77777777" w:rsidR="00C95928" w:rsidRPr="00C95928" w:rsidRDefault="00C95928" w:rsidP="00460801">
      <w:pPr>
        <w:pStyle w:val="Paragraphedeliste"/>
        <w:numPr>
          <w:ilvl w:val="0"/>
          <w:numId w:val="11"/>
        </w:numPr>
        <w:rPr>
          <w:rFonts w:ascii="Verdana" w:hAnsi="Verdana"/>
          <w:sz w:val="24"/>
          <w:szCs w:val="24"/>
        </w:rPr>
      </w:pPr>
      <w:proofErr w:type="gramStart"/>
      <w:r w:rsidRPr="00C95928">
        <w:rPr>
          <w:rFonts w:ascii="Verdana" w:hAnsi="Verdana"/>
          <w:sz w:val="24"/>
          <w:szCs w:val="24"/>
        </w:rPr>
        <w:t>et</w:t>
      </w:r>
      <w:proofErr w:type="gramEnd"/>
      <w:r w:rsidRPr="00C95928">
        <w:rPr>
          <w:rFonts w:ascii="Verdana" w:hAnsi="Verdana"/>
          <w:sz w:val="24"/>
          <w:szCs w:val="24"/>
        </w:rPr>
        <w:t xml:space="preserve"> les inspections techniques périodiques. </w:t>
      </w:r>
    </w:p>
    <w:p w14:paraId="7261F726" w14:textId="77777777" w:rsidR="00C95928" w:rsidRPr="00C95928" w:rsidRDefault="00000000" w:rsidP="00C95928">
      <w:pPr>
        <w:pStyle w:val="Paragraphedeliste"/>
        <w:ind w:left="555"/>
        <w:rPr>
          <w:rFonts w:ascii="Verdana" w:hAnsi="Verdana"/>
          <w:sz w:val="24"/>
          <w:szCs w:val="24"/>
        </w:rPr>
      </w:pPr>
      <w:r>
        <w:rPr>
          <w:rFonts w:ascii="Verdana" w:hAnsi="Verdana"/>
          <w:sz w:val="24"/>
          <w:szCs w:val="24"/>
        </w:rPr>
        <w:lastRenderedPageBreak/>
        <w:pict w14:anchorId="76E0C64A">
          <v:rect id="_x0000_i1028" style="width:0;height:1.5pt" o:hralign="center" o:hrstd="t" o:hr="t" fillcolor="#a0a0a0" stroked="f"/>
        </w:pict>
      </w:r>
    </w:p>
    <w:p w14:paraId="33535E8C" w14:textId="77777777" w:rsidR="00C95928" w:rsidRPr="00C95928" w:rsidRDefault="00C95928" w:rsidP="00C95928">
      <w:pPr>
        <w:pStyle w:val="Paragraphedeliste"/>
        <w:ind w:left="555"/>
        <w:rPr>
          <w:rFonts w:ascii="Verdana" w:hAnsi="Verdana"/>
          <w:b/>
          <w:bCs/>
          <w:sz w:val="24"/>
          <w:szCs w:val="24"/>
        </w:rPr>
      </w:pPr>
      <w:r w:rsidRPr="00C95928">
        <w:rPr>
          <w:rFonts w:ascii="Verdana" w:hAnsi="Verdana"/>
          <w:b/>
          <w:bCs/>
          <w:sz w:val="24"/>
          <w:szCs w:val="24"/>
        </w:rPr>
        <w:t>c) Politique de renouvellement et stratégie à long terme</w:t>
      </w:r>
    </w:p>
    <w:p w14:paraId="205EF083"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La stratégie de renouvellement du réseau MT repose sur une approche pragmatique et proactive visant à garantir :</w:t>
      </w:r>
    </w:p>
    <w:p w14:paraId="753D8849" w14:textId="77777777" w:rsidR="00C95928" w:rsidRPr="00C95928" w:rsidRDefault="00C95928" w:rsidP="00460801">
      <w:pPr>
        <w:pStyle w:val="Paragraphedeliste"/>
        <w:numPr>
          <w:ilvl w:val="0"/>
          <w:numId w:val="12"/>
        </w:numPr>
        <w:rPr>
          <w:rFonts w:ascii="Verdana" w:hAnsi="Verdana"/>
          <w:sz w:val="24"/>
          <w:szCs w:val="24"/>
        </w:rPr>
      </w:pPr>
      <w:proofErr w:type="gramStart"/>
      <w:r w:rsidRPr="00C95928">
        <w:rPr>
          <w:rFonts w:ascii="Verdana" w:hAnsi="Verdana"/>
          <w:sz w:val="24"/>
          <w:szCs w:val="24"/>
        </w:rPr>
        <w:t>la</w:t>
      </w:r>
      <w:proofErr w:type="gramEnd"/>
      <w:r w:rsidRPr="00C95928">
        <w:rPr>
          <w:rFonts w:ascii="Verdana" w:hAnsi="Verdana"/>
          <w:sz w:val="24"/>
          <w:szCs w:val="24"/>
        </w:rPr>
        <w:t xml:space="preserve"> continuité d’alimentation, </w:t>
      </w:r>
    </w:p>
    <w:p w14:paraId="54A24949" w14:textId="77777777" w:rsidR="00C95928" w:rsidRPr="00C95928" w:rsidRDefault="00C95928" w:rsidP="00460801">
      <w:pPr>
        <w:pStyle w:val="Paragraphedeliste"/>
        <w:numPr>
          <w:ilvl w:val="0"/>
          <w:numId w:val="12"/>
        </w:numPr>
        <w:rPr>
          <w:rFonts w:ascii="Verdana" w:hAnsi="Verdana"/>
          <w:sz w:val="24"/>
          <w:szCs w:val="24"/>
        </w:rPr>
      </w:pPr>
      <w:proofErr w:type="gramStart"/>
      <w:r w:rsidRPr="00C95928">
        <w:rPr>
          <w:rFonts w:ascii="Verdana" w:hAnsi="Verdana"/>
          <w:sz w:val="24"/>
          <w:szCs w:val="24"/>
        </w:rPr>
        <w:t>la</w:t>
      </w:r>
      <w:proofErr w:type="gramEnd"/>
      <w:r w:rsidRPr="00C95928">
        <w:rPr>
          <w:rFonts w:ascii="Verdana" w:hAnsi="Verdana"/>
          <w:sz w:val="24"/>
          <w:szCs w:val="24"/>
        </w:rPr>
        <w:t xml:space="preserve"> sécurité d’exploitation, </w:t>
      </w:r>
    </w:p>
    <w:p w14:paraId="70E25D98" w14:textId="77777777" w:rsidR="00C95928" w:rsidRPr="00C95928" w:rsidRDefault="00C95928" w:rsidP="00460801">
      <w:pPr>
        <w:pStyle w:val="Paragraphedeliste"/>
        <w:numPr>
          <w:ilvl w:val="0"/>
          <w:numId w:val="12"/>
        </w:numPr>
        <w:rPr>
          <w:rFonts w:ascii="Verdana" w:hAnsi="Verdana"/>
          <w:sz w:val="24"/>
          <w:szCs w:val="24"/>
        </w:rPr>
      </w:pPr>
      <w:proofErr w:type="gramStart"/>
      <w:r w:rsidRPr="00C95928">
        <w:rPr>
          <w:rFonts w:ascii="Verdana" w:hAnsi="Verdana"/>
          <w:sz w:val="24"/>
          <w:szCs w:val="24"/>
        </w:rPr>
        <w:t>et</w:t>
      </w:r>
      <w:proofErr w:type="gramEnd"/>
      <w:r w:rsidRPr="00C95928">
        <w:rPr>
          <w:rFonts w:ascii="Verdana" w:hAnsi="Verdana"/>
          <w:sz w:val="24"/>
          <w:szCs w:val="24"/>
        </w:rPr>
        <w:t xml:space="preserve"> l’adaptation progressive du réseau aux nouveaux usages énergétiques. </w:t>
      </w:r>
    </w:p>
    <w:p w14:paraId="372D7586"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Les principaux axes stratégiques sont les suivants :</w:t>
      </w:r>
    </w:p>
    <w:p w14:paraId="66025F55" w14:textId="77777777" w:rsidR="00C95928" w:rsidRPr="00C95928" w:rsidRDefault="00C95928" w:rsidP="00C95928">
      <w:pPr>
        <w:pStyle w:val="Paragraphedeliste"/>
        <w:ind w:left="555"/>
        <w:rPr>
          <w:rFonts w:ascii="Verdana" w:hAnsi="Verdana"/>
          <w:b/>
          <w:bCs/>
          <w:sz w:val="24"/>
          <w:szCs w:val="24"/>
        </w:rPr>
      </w:pPr>
      <w:r w:rsidRPr="00C95928">
        <w:rPr>
          <w:rFonts w:ascii="Verdana" w:hAnsi="Verdana"/>
          <w:b/>
          <w:bCs/>
          <w:sz w:val="24"/>
          <w:szCs w:val="24"/>
        </w:rPr>
        <w:t>• Renouvellement ciblé des tronçons critiques</w:t>
      </w:r>
    </w:p>
    <w:p w14:paraId="04102EED"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Les investissements sont prioritairement orientés vers :</w:t>
      </w:r>
    </w:p>
    <w:p w14:paraId="7BE4F4EA" w14:textId="77777777" w:rsidR="00C95928" w:rsidRPr="00C95928" w:rsidRDefault="00C95928" w:rsidP="00460801">
      <w:pPr>
        <w:pStyle w:val="Paragraphedeliste"/>
        <w:numPr>
          <w:ilvl w:val="0"/>
          <w:numId w:val="13"/>
        </w:numPr>
        <w:rPr>
          <w:rFonts w:ascii="Verdana" w:hAnsi="Verdana"/>
          <w:sz w:val="24"/>
          <w:szCs w:val="24"/>
        </w:rPr>
      </w:pPr>
      <w:proofErr w:type="gramStart"/>
      <w:r w:rsidRPr="00C95928">
        <w:rPr>
          <w:rFonts w:ascii="Verdana" w:hAnsi="Verdana"/>
          <w:sz w:val="24"/>
          <w:szCs w:val="24"/>
        </w:rPr>
        <w:t>les</w:t>
      </w:r>
      <w:proofErr w:type="gramEnd"/>
      <w:r w:rsidRPr="00C95928">
        <w:rPr>
          <w:rFonts w:ascii="Verdana" w:hAnsi="Verdana"/>
          <w:sz w:val="24"/>
          <w:szCs w:val="24"/>
        </w:rPr>
        <w:t xml:space="preserve"> câbles présentant des défauts récurrents, </w:t>
      </w:r>
    </w:p>
    <w:p w14:paraId="1994A567" w14:textId="77777777" w:rsidR="00C95928" w:rsidRPr="00C95928" w:rsidRDefault="00C95928" w:rsidP="00460801">
      <w:pPr>
        <w:pStyle w:val="Paragraphedeliste"/>
        <w:numPr>
          <w:ilvl w:val="0"/>
          <w:numId w:val="13"/>
        </w:numPr>
        <w:rPr>
          <w:rFonts w:ascii="Verdana" w:hAnsi="Verdana"/>
          <w:sz w:val="24"/>
          <w:szCs w:val="24"/>
        </w:rPr>
      </w:pPr>
      <w:proofErr w:type="gramStart"/>
      <w:r w:rsidRPr="00C95928">
        <w:rPr>
          <w:rFonts w:ascii="Verdana" w:hAnsi="Verdana"/>
          <w:sz w:val="24"/>
          <w:szCs w:val="24"/>
        </w:rPr>
        <w:t>les</w:t>
      </w:r>
      <w:proofErr w:type="gramEnd"/>
      <w:r w:rsidRPr="00C95928">
        <w:rPr>
          <w:rFonts w:ascii="Verdana" w:hAnsi="Verdana"/>
          <w:sz w:val="24"/>
          <w:szCs w:val="24"/>
        </w:rPr>
        <w:t xml:space="preserve"> tronçons papier-plomb, </w:t>
      </w:r>
    </w:p>
    <w:p w14:paraId="769A2593" w14:textId="77777777" w:rsidR="00C95928" w:rsidRPr="00C95928" w:rsidRDefault="00C95928" w:rsidP="00460801">
      <w:pPr>
        <w:pStyle w:val="Paragraphedeliste"/>
        <w:numPr>
          <w:ilvl w:val="0"/>
          <w:numId w:val="13"/>
        </w:numPr>
        <w:rPr>
          <w:rFonts w:ascii="Verdana" w:hAnsi="Verdana"/>
          <w:sz w:val="24"/>
          <w:szCs w:val="24"/>
        </w:rPr>
      </w:pPr>
      <w:proofErr w:type="gramStart"/>
      <w:r w:rsidRPr="00C95928">
        <w:rPr>
          <w:rFonts w:ascii="Verdana" w:hAnsi="Verdana"/>
          <w:sz w:val="24"/>
          <w:szCs w:val="24"/>
        </w:rPr>
        <w:t>les</w:t>
      </w:r>
      <w:proofErr w:type="gramEnd"/>
      <w:r w:rsidRPr="00C95928">
        <w:rPr>
          <w:rFonts w:ascii="Verdana" w:hAnsi="Verdana"/>
          <w:sz w:val="24"/>
          <w:szCs w:val="24"/>
        </w:rPr>
        <w:t xml:space="preserve"> lignes aériennes exposées aux intempéries, </w:t>
      </w:r>
    </w:p>
    <w:p w14:paraId="12A06B58" w14:textId="77777777" w:rsidR="00C95928" w:rsidRPr="00C95928" w:rsidRDefault="00C95928" w:rsidP="00460801">
      <w:pPr>
        <w:pStyle w:val="Paragraphedeliste"/>
        <w:numPr>
          <w:ilvl w:val="0"/>
          <w:numId w:val="13"/>
        </w:numPr>
        <w:rPr>
          <w:rFonts w:ascii="Verdana" w:hAnsi="Verdana"/>
          <w:sz w:val="24"/>
          <w:szCs w:val="24"/>
        </w:rPr>
      </w:pPr>
      <w:proofErr w:type="gramStart"/>
      <w:r w:rsidRPr="00C95928">
        <w:rPr>
          <w:rFonts w:ascii="Verdana" w:hAnsi="Verdana"/>
          <w:sz w:val="24"/>
          <w:szCs w:val="24"/>
        </w:rPr>
        <w:t>ainsi</w:t>
      </w:r>
      <w:proofErr w:type="gramEnd"/>
      <w:r w:rsidRPr="00C95928">
        <w:rPr>
          <w:rFonts w:ascii="Verdana" w:hAnsi="Verdana"/>
          <w:sz w:val="24"/>
          <w:szCs w:val="24"/>
        </w:rPr>
        <w:t xml:space="preserve"> que les zones sensibles en matière de qualité de tension. </w:t>
      </w:r>
    </w:p>
    <w:p w14:paraId="2F42DB06" w14:textId="77777777" w:rsidR="00C95928" w:rsidRPr="00C95928" w:rsidRDefault="00C95928" w:rsidP="00C95928">
      <w:pPr>
        <w:pStyle w:val="Paragraphedeliste"/>
        <w:ind w:left="555"/>
        <w:rPr>
          <w:rFonts w:ascii="Verdana" w:hAnsi="Verdana"/>
          <w:b/>
          <w:bCs/>
          <w:sz w:val="24"/>
          <w:szCs w:val="24"/>
        </w:rPr>
      </w:pPr>
      <w:r w:rsidRPr="00C95928">
        <w:rPr>
          <w:rFonts w:ascii="Verdana" w:hAnsi="Verdana"/>
          <w:b/>
          <w:bCs/>
          <w:sz w:val="24"/>
          <w:szCs w:val="24"/>
        </w:rPr>
        <w:t>• Renforcement des capacités</w:t>
      </w:r>
    </w:p>
    <w:p w14:paraId="32D936AB"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Le GRD poursuit :</w:t>
      </w:r>
    </w:p>
    <w:p w14:paraId="52130E85" w14:textId="77777777" w:rsidR="00C95928" w:rsidRPr="00C95928" w:rsidRDefault="00C95928" w:rsidP="00460801">
      <w:pPr>
        <w:pStyle w:val="Paragraphedeliste"/>
        <w:numPr>
          <w:ilvl w:val="0"/>
          <w:numId w:val="14"/>
        </w:numPr>
        <w:rPr>
          <w:rFonts w:ascii="Verdana" w:hAnsi="Verdana"/>
          <w:sz w:val="24"/>
          <w:szCs w:val="24"/>
        </w:rPr>
      </w:pPr>
      <w:proofErr w:type="gramStart"/>
      <w:r w:rsidRPr="00C95928">
        <w:rPr>
          <w:rFonts w:ascii="Verdana" w:hAnsi="Verdana"/>
          <w:sz w:val="24"/>
          <w:szCs w:val="24"/>
        </w:rPr>
        <w:t>l’augmentation</w:t>
      </w:r>
      <w:proofErr w:type="gramEnd"/>
      <w:r w:rsidRPr="00C95928">
        <w:rPr>
          <w:rFonts w:ascii="Verdana" w:hAnsi="Verdana"/>
          <w:sz w:val="24"/>
          <w:szCs w:val="24"/>
        </w:rPr>
        <w:t xml:space="preserve"> des sections de câbles, </w:t>
      </w:r>
    </w:p>
    <w:p w14:paraId="4020DA56" w14:textId="77777777" w:rsidR="00C95928" w:rsidRPr="00C95928" w:rsidRDefault="00C95928" w:rsidP="00460801">
      <w:pPr>
        <w:pStyle w:val="Paragraphedeliste"/>
        <w:numPr>
          <w:ilvl w:val="0"/>
          <w:numId w:val="14"/>
        </w:numPr>
        <w:rPr>
          <w:rFonts w:ascii="Verdana" w:hAnsi="Verdana"/>
          <w:sz w:val="24"/>
          <w:szCs w:val="24"/>
        </w:rPr>
      </w:pPr>
      <w:proofErr w:type="gramStart"/>
      <w:r w:rsidRPr="00C95928">
        <w:rPr>
          <w:rFonts w:ascii="Verdana" w:hAnsi="Verdana"/>
          <w:sz w:val="24"/>
          <w:szCs w:val="24"/>
        </w:rPr>
        <w:t>le</w:t>
      </w:r>
      <w:proofErr w:type="gramEnd"/>
      <w:r w:rsidRPr="00C95928">
        <w:rPr>
          <w:rFonts w:ascii="Verdana" w:hAnsi="Verdana"/>
          <w:sz w:val="24"/>
          <w:szCs w:val="24"/>
        </w:rPr>
        <w:t xml:space="preserve"> remplacement des transformateurs sous-dimensionnés, </w:t>
      </w:r>
    </w:p>
    <w:p w14:paraId="4764DCCC" w14:textId="77777777" w:rsidR="00C95928" w:rsidRPr="00C95928" w:rsidRDefault="00C95928" w:rsidP="00460801">
      <w:pPr>
        <w:pStyle w:val="Paragraphedeliste"/>
        <w:numPr>
          <w:ilvl w:val="0"/>
          <w:numId w:val="14"/>
        </w:numPr>
        <w:rPr>
          <w:rFonts w:ascii="Verdana" w:hAnsi="Verdana"/>
          <w:sz w:val="24"/>
          <w:szCs w:val="24"/>
        </w:rPr>
      </w:pPr>
      <w:proofErr w:type="gramStart"/>
      <w:r w:rsidRPr="00C95928">
        <w:rPr>
          <w:rFonts w:ascii="Verdana" w:hAnsi="Verdana"/>
          <w:sz w:val="24"/>
          <w:szCs w:val="24"/>
        </w:rPr>
        <w:t>et</w:t>
      </w:r>
      <w:proofErr w:type="gramEnd"/>
      <w:r w:rsidRPr="00C95928">
        <w:rPr>
          <w:rFonts w:ascii="Verdana" w:hAnsi="Verdana"/>
          <w:sz w:val="24"/>
          <w:szCs w:val="24"/>
        </w:rPr>
        <w:t xml:space="preserve"> le renforcement des bouclages MT. </w:t>
      </w:r>
    </w:p>
    <w:p w14:paraId="037769DC" w14:textId="77777777" w:rsidR="00C95928" w:rsidRPr="00C95928" w:rsidRDefault="00C95928" w:rsidP="00C95928">
      <w:pPr>
        <w:pStyle w:val="Paragraphedeliste"/>
        <w:ind w:left="555"/>
        <w:rPr>
          <w:rFonts w:ascii="Verdana" w:hAnsi="Verdana"/>
          <w:b/>
          <w:bCs/>
          <w:sz w:val="24"/>
          <w:szCs w:val="24"/>
        </w:rPr>
      </w:pPr>
      <w:r w:rsidRPr="00C95928">
        <w:rPr>
          <w:rFonts w:ascii="Verdana" w:hAnsi="Verdana"/>
          <w:b/>
          <w:bCs/>
          <w:sz w:val="24"/>
          <w:szCs w:val="24"/>
        </w:rPr>
        <w:t>• Digitalisation et automatisation</w:t>
      </w:r>
    </w:p>
    <w:p w14:paraId="1724D80B"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L’AIEG poursuit également :</w:t>
      </w:r>
    </w:p>
    <w:p w14:paraId="7B80DD88" w14:textId="77777777" w:rsidR="00C95928" w:rsidRPr="00C95928" w:rsidRDefault="00C95928" w:rsidP="00460801">
      <w:pPr>
        <w:pStyle w:val="Paragraphedeliste"/>
        <w:numPr>
          <w:ilvl w:val="0"/>
          <w:numId w:val="15"/>
        </w:numPr>
        <w:rPr>
          <w:rFonts w:ascii="Verdana" w:hAnsi="Verdana"/>
          <w:sz w:val="24"/>
          <w:szCs w:val="24"/>
        </w:rPr>
      </w:pPr>
      <w:proofErr w:type="gramStart"/>
      <w:r w:rsidRPr="00C95928">
        <w:rPr>
          <w:rFonts w:ascii="Verdana" w:hAnsi="Verdana"/>
          <w:sz w:val="24"/>
          <w:szCs w:val="24"/>
        </w:rPr>
        <w:t>l’automatisation</w:t>
      </w:r>
      <w:proofErr w:type="gramEnd"/>
      <w:r w:rsidRPr="00C95928">
        <w:rPr>
          <w:rFonts w:ascii="Verdana" w:hAnsi="Verdana"/>
          <w:sz w:val="24"/>
          <w:szCs w:val="24"/>
        </w:rPr>
        <w:t xml:space="preserve"> progressive des cabines, </w:t>
      </w:r>
    </w:p>
    <w:p w14:paraId="19BFABCF" w14:textId="77777777" w:rsidR="00C95928" w:rsidRPr="00C95928" w:rsidRDefault="00C95928" w:rsidP="00460801">
      <w:pPr>
        <w:pStyle w:val="Paragraphedeliste"/>
        <w:numPr>
          <w:ilvl w:val="0"/>
          <w:numId w:val="15"/>
        </w:numPr>
        <w:rPr>
          <w:rFonts w:ascii="Verdana" w:hAnsi="Verdana"/>
          <w:sz w:val="24"/>
          <w:szCs w:val="24"/>
        </w:rPr>
      </w:pPr>
      <w:proofErr w:type="gramStart"/>
      <w:r w:rsidRPr="00C95928">
        <w:rPr>
          <w:rFonts w:ascii="Verdana" w:hAnsi="Verdana"/>
          <w:sz w:val="24"/>
          <w:szCs w:val="24"/>
        </w:rPr>
        <w:t>le</w:t>
      </w:r>
      <w:proofErr w:type="gramEnd"/>
      <w:r w:rsidRPr="00C95928">
        <w:rPr>
          <w:rFonts w:ascii="Verdana" w:hAnsi="Verdana"/>
          <w:sz w:val="24"/>
          <w:szCs w:val="24"/>
        </w:rPr>
        <w:t xml:space="preserve"> déploiement du télécontrôle, </w:t>
      </w:r>
    </w:p>
    <w:p w14:paraId="692EF259" w14:textId="77777777" w:rsidR="00C95928" w:rsidRPr="00C95928" w:rsidRDefault="00C95928" w:rsidP="00460801">
      <w:pPr>
        <w:pStyle w:val="Paragraphedeliste"/>
        <w:numPr>
          <w:ilvl w:val="0"/>
          <w:numId w:val="15"/>
        </w:numPr>
        <w:rPr>
          <w:rFonts w:ascii="Verdana" w:hAnsi="Verdana"/>
          <w:sz w:val="24"/>
          <w:szCs w:val="24"/>
        </w:rPr>
      </w:pPr>
      <w:proofErr w:type="gramStart"/>
      <w:r w:rsidRPr="00C95928">
        <w:rPr>
          <w:rFonts w:ascii="Verdana" w:hAnsi="Verdana"/>
          <w:sz w:val="24"/>
          <w:szCs w:val="24"/>
        </w:rPr>
        <w:t>et</w:t>
      </w:r>
      <w:proofErr w:type="gramEnd"/>
      <w:r w:rsidRPr="00C95928">
        <w:rPr>
          <w:rFonts w:ascii="Verdana" w:hAnsi="Verdana"/>
          <w:sz w:val="24"/>
          <w:szCs w:val="24"/>
        </w:rPr>
        <w:t xml:space="preserve"> l’installation de transformateurs </w:t>
      </w:r>
      <w:proofErr w:type="spellStart"/>
      <w:r w:rsidRPr="00C95928">
        <w:rPr>
          <w:rFonts w:ascii="Verdana" w:hAnsi="Verdana"/>
          <w:sz w:val="24"/>
          <w:szCs w:val="24"/>
        </w:rPr>
        <w:t>autorégulants</w:t>
      </w:r>
      <w:proofErr w:type="spellEnd"/>
      <w:r w:rsidRPr="00C95928">
        <w:rPr>
          <w:rFonts w:ascii="Verdana" w:hAnsi="Verdana"/>
          <w:sz w:val="24"/>
          <w:szCs w:val="24"/>
        </w:rPr>
        <w:t xml:space="preserve"> (OLTC),</w:t>
      </w:r>
      <w:r w:rsidRPr="00C95928">
        <w:rPr>
          <w:rFonts w:ascii="Verdana" w:hAnsi="Verdana"/>
          <w:sz w:val="24"/>
          <w:szCs w:val="24"/>
        </w:rPr>
        <w:br/>
        <w:t xml:space="preserve">afin d’améliorer la gestion dynamique du réseau et l’intégration de la production décentralisée. </w:t>
      </w:r>
    </w:p>
    <w:p w14:paraId="49142B7B" w14:textId="77777777" w:rsidR="00C95928" w:rsidRPr="00C95928" w:rsidRDefault="00000000" w:rsidP="00C95928">
      <w:pPr>
        <w:pStyle w:val="Paragraphedeliste"/>
        <w:ind w:left="555"/>
        <w:rPr>
          <w:rFonts w:ascii="Verdana" w:hAnsi="Verdana"/>
          <w:sz w:val="24"/>
          <w:szCs w:val="24"/>
        </w:rPr>
      </w:pPr>
      <w:r>
        <w:rPr>
          <w:rFonts w:ascii="Verdana" w:hAnsi="Verdana"/>
          <w:sz w:val="24"/>
          <w:szCs w:val="24"/>
        </w:rPr>
        <w:pict w14:anchorId="2824083C">
          <v:rect id="_x0000_i1029" style="width:0;height:1.5pt" o:hralign="center" o:hrstd="t" o:hr="t" fillcolor="#a0a0a0" stroked="f"/>
        </w:pict>
      </w:r>
    </w:p>
    <w:p w14:paraId="25D4DDC9" w14:textId="77777777" w:rsidR="00C95928" w:rsidRPr="00C95928" w:rsidRDefault="00C95928" w:rsidP="00C95928">
      <w:pPr>
        <w:pStyle w:val="Paragraphedeliste"/>
        <w:ind w:left="555"/>
        <w:rPr>
          <w:rFonts w:ascii="Verdana" w:hAnsi="Verdana"/>
          <w:b/>
          <w:bCs/>
          <w:sz w:val="24"/>
          <w:szCs w:val="24"/>
        </w:rPr>
      </w:pPr>
      <w:r w:rsidRPr="00C95928">
        <w:rPr>
          <w:rFonts w:ascii="Verdana" w:hAnsi="Verdana"/>
          <w:b/>
          <w:bCs/>
          <w:sz w:val="24"/>
          <w:szCs w:val="24"/>
        </w:rPr>
        <w:t>d) Éléments BT – Informations complémentaires</w:t>
      </w:r>
    </w:p>
    <w:p w14:paraId="724D2229" w14:textId="77777777" w:rsidR="00C95928" w:rsidRPr="00C95928" w:rsidRDefault="00C95928" w:rsidP="00C95928">
      <w:pPr>
        <w:pStyle w:val="Paragraphedeliste"/>
        <w:ind w:left="555"/>
        <w:rPr>
          <w:rFonts w:ascii="Verdana" w:hAnsi="Verdana"/>
          <w:b/>
          <w:bCs/>
          <w:sz w:val="24"/>
          <w:szCs w:val="24"/>
        </w:rPr>
      </w:pPr>
      <w:r w:rsidRPr="00C95928">
        <w:rPr>
          <w:rFonts w:ascii="Verdana" w:hAnsi="Verdana"/>
          <w:b/>
          <w:bCs/>
          <w:sz w:val="24"/>
          <w:szCs w:val="24"/>
        </w:rPr>
        <w:t>• Câbles BT</w:t>
      </w:r>
    </w:p>
    <w:p w14:paraId="14247D4D"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 xml:space="preserve">Le réseau souterrain BT représente désormais </w:t>
      </w:r>
      <w:r w:rsidRPr="00C95928">
        <w:rPr>
          <w:rFonts w:ascii="Verdana" w:hAnsi="Verdana"/>
          <w:b/>
          <w:bCs/>
          <w:sz w:val="24"/>
          <w:szCs w:val="24"/>
        </w:rPr>
        <w:t>137 km</w:t>
      </w:r>
      <w:r w:rsidRPr="00C95928">
        <w:rPr>
          <w:rFonts w:ascii="Verdana" w:hAnsi="Verdana"/>
          <w:sz w:val="24"/>
          <w:szCs w:val="24"/>
        </w:rPr>
        <w:t>, dont :</w:t>
      </w:r>
    </w:p>
    <w:p w14:paraId="56E7B6EE" w14:textId="77777777" w:rsidR="00C95928" w:rsidRPr="00C95928" w:rsidRDefault="00C95928" w:rsidP="00460801">
      <w:pPr>
        <w:pStyle w:val="Paragraphedeliste"/>
        <w:numPr>
          <w:ilvl w:val="0"/>
          <w:numId w:val="16"/>
        </w:numPr>
        <w:rPr>
          <w:rFonts w:ascii="Verdana" w:hAnsi="Verdana"/>
          <w:sz w:val="24"/>
          <w:szCs w:val="24"/>
        </w:rPr>
      </w:pPr>
      <w:r w:rsidRPr="00C95928">
        <w:rPr>
          <w:rFonts w:ascii="Verdana" w:hAnsi="Verdana"/>
          <w:b/>
          <w:bCs/>
          <w:sz w:val="24"/>
          <w:szCs w:val="24"/>
        </w:rPr>
        <w:t>79 km</w:t>
      </w:r>
      <w:r w:rsidRPr="00C95928">
        <w:rPr>
          <w:rFonts w:ascii="Verdana" w:hAnsi="Verdana"/>
          <w:sz w:val="24"/>
          <w:szCs w:val="24"/>
        </w:rPr>
        <w:t xml:space="preserve"> ont moins de 5 ans, </w:t>
      </w:r>
    </w:p>
    <w:p w14:paraId="1261BF00" w14:textId="77777777" w:rsidR="00C95928" w:rsidRPr="00C95928" w:rsidRDefault="00C95928" w:rsidP="00460801">
      <w:pPr>
        <w:pStyle w:val="Paragraphedeliste"/>
        <w:numPr>
          <w:ilvl w:val="0"/>
          <w:numId w:val="16"/>
        </w:numPr>
        <w:rPr>
          <w:rFonts w:ascii="Verdana" w:hAnsi="Verdana"/>
          <w:sz w:val="24"/>
          <w:szCs w:val="24"/>
        </w:rPr>
      </w:pPr>
      <w:proofErr w:type="gramStart"/>
      <w:r w:rsidRPr="00C95928">
        <w:rPr>
          <w:rFonts w:ascii="Verdana" w:hAnsi="Verdana"/>
          <w:sz w:val="24"/>
          <w:szCs w:val="24"/>
        </w:rPr>
        <w:t>et</w:t>
      </w:r>
      <w:proofErr w:type="gramEnd"/>
      <w:r w:rsidRPr="00C95928">
        <w:rPr>
          <w:rFonts w:ascii="Verdana" w:hAnsi="Verdana"/>
          <w:sz w:val="24"/>
          <w:szCs w:val="24"/>
        </w:rPr>
        <w:t xml:space="preserve"> seulement </w:t>
      </w:r>
      <w:r w:rsidRPr="00C95928">
        <w:rPr>
          <w:rFonts w:ascii="Verdana" w:hAnsi="Verdana"/>
          <w:b/>
          <w:bCs/>
          <w:sz w:val="24"/>
          <w:szCs w:val="24"/>
        </w:rPr>
        <w:t>9 km</w:t>
      </w:r>
      <w:r w:rsidRPr="00C95928">
        <w:rPr>
          <w:rFonts w:ascii="Verdana" w:hAnsi="Verdana"/>
          <w:sz w:val="24"/>
          <w:szCs w:val="24"/>
        </w:rPr>
        <w:t xml:space="preserve"> dépassent les 30 ans. </w:t>
      </w:r>
    </w:p>
    <w:p w14:paraId="4AE9241D"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 xml:space="preserve">Le taux de vétusté associé reste limité à </w:t>
      </w:r>
      <w:r w:rsidRPr="00C95928">
        <w:rPr>
          <w:rFonts w:ascii="Verdana" w:hAnsi="Verdana"/>
          <w:b/>
          <w:bCs/>
          <w:sz w:val="24"/>
          <w:szCs w:val="24"/>
        </w:rPr>
        <w:t>7 %</w:t>
      </w:r>
      <w:r w:rsidRPr="00C95928">
        <w:rPr>
          <w:rFonts w:ascii="Verdana" w:hAnsi="Verdana"/>
          <w:sz w:val="24"/>
          <w:szCs w:val="24"/>
        </w:rPr>
        <w:t>, traduisant un bon état général du réseau.</w:t>
      </w:r>
    </w:p>
    <w:p w14:paraId="6D1B4074" w14:textId="77777777" w:rsidR="00C95928" w:rsidRPr="00C95928" w:rsidRDefault="00C95928" w:rsidP="00C95928">
      <w:pPr>
        <w:pStyle w:val="Paragraphedeliste"/>
        <w:ind w:left="555"/>
        <w:rPr>
          <w:rFonts w:ascii="Verdana" w:hAnsi="Verdana"/>
          <w:b/>
          <w:bCs/>
          <w:sz w:val="24"/>
          <w:szCs w:val="24"/>
        </w:rPr>
      </w:pPr>
      <w:r w:rsidRPr="00C95928">
        <w:rPr>
          <w:rFonts w:ascii="Verdana" w:hAnsi="Verdana"/>
          <w:b/>
          <w:bCs/>
          <w:sz w:val="24"/>
          <w:szCs w:val="24"/>
        </w:rPr>
        <w:t>• Lignes BT</w:t>
      </w:r>
    </w:p>
    <w:p w14:paraId="49848CC3"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Le réseau aérien BT demeure important (</w:t>
      </w:r>
      <w:r w:rsidRPr="00C95928">
        <w:rPr>
          <w:rFonts w:ascii="Verdana" w:hAnsi="Verdana"/>
          <w:b/>
          <w:bCs/>
          <w:sz w:val="24"/>
          <w:szCs w:val="24"/>
        </w:rPr>
        <w:t>565 km</w:t>
      </w:r>
      <w:r w:rsidRPr="00C95928">
        <w:rPr>
          <w:rFonts w:ascii="Verdana" w:hAnsi="Verdana"/>
          <w:sz w:val="24"/>
          <w:szCs w:val="24"/>
        </w:rPr>
        <w:t>) et présente une ancienneté plus marquée :</w:t>
      </w:r>
    </w:p>
    <w:p w14:paraId="7D1900F5" w14:textId="77777777" w:rsidR="00C95928" w:rsidRPr="00C95928" w:rsidRDefault="00C95928" w:rsidP="00460801">
      <w:pPr>
        <w:pStyle w:val="Paragraphedeliste"/>
        <w:numPr>
          <w:ilvl w:val="0"/>
          <w:numId w:val="17"/>
        </w:numPr>
        <w:rPr>
          <w:rFonts w:ascii="Verdana" w:hAnsi="Verdana"/>
          <w:sz w:val="24"/>
          <w:szCs w:val="24"/>
        </w:rPr>
      </w:pPr>
      <w:r w:rsidRPr="00C95928">
        <w:rPr>
          <w:rFonts w:ascii="Verdana" w:hAnsi="Verdana"/>
          <w:b/>
          <w:bCs/>
          <w:sz w:val="24"/>
          <w:szCs w:val="24"/>
        </w:rPr>
        <w:t>308 km</w:t>
      </w:r>
      <w:r w:rsidRPr="00C95928">
        <w:rPr>
          <w:rFonts w:ascii="Verdana" w:hAnsi="Verdana"/>
          <w:sz w:val="24"/>
          <w:szCs w:val="24"/>
        </w:rPr>
        <w:t xml:space="preserve"> ont entre 15 et 30 ans, </w:t>
      </w:r>
    </w:p>
    <w:p w14:paraId="4346BB54" w14:textId="77777777" w:rsidR="00C95928" w:rsidRPr="00C95928" w:rsidRDefault="00C95928" w:rsidP="00460801">
      <w:pPr>
        <w:pStyle w:val="Paragraphedeliste"/>
        <w:numPr>
          <w:ilvl w:val="0"/>
          <w:numId w:val="17"/>
        </w:numPr>
        <w:rPr>
          <w:rFonts w:ascii="Verdana" w:hAnsi="Verdana"/>
          <w:sz w:val="24"/>
          <w:szCs w:val="24"/>
        </w:rPr>
      </w:pPr>
      <w:proofErr w:type="gramStart"/>
      <w:r w:rsidRPr="00C95928">
        <w:rPr>
          <w:rFonts w:ascii="Verdana" w:hAnsi="Verdana"/>
          <w:sz w:val="24"/>
          <w:szCs w:val="24"/>
        </w:rPr>
        <w:t>et</w:t>
      </w:r>
      <w:proofErr w:type="gramEnd"/>
      <w:r w:rsidRPr="00C95928">
        <w:rPr>
          <w:rFonts w:ascii="Verdana" w:hAnsi="Verdana"/>
          <w:sz w:val="24"/>
          <w:szCs w:val="24"/>
        </w:rPr>
        <w:t xml:space="preserve"> </w:t>
      </w:r>
      <w:r w:rsidRPr="00C95928">
        <w:rPr>
          <w:rFonts w:ascii="Verdana" w:hAnsi="Verdana"/>
          <w:b/>
          <w:bCs/>
          <w:sz w:val="24"/>
          <w:szCs w:val="24"/>
        </w:rPr>
        <w:t>59 km</w:t>
      </w:r>
      <w:r w:rsidRPr="00C95928">
        <w:rPr>
          <w:rFonts w:ascii="Verdana" w:hAnsi="Verdana"/>
          <w:sz w:val="24"/>
          <w:szCs w:val="24"/>
        </w:rPr>
        <w:t xml:space="preserve"> dépassent les 30 ans. </w:t>
      </w:r>
    </w:p>
    <w:p w14:paraId="0B8D56F7"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Le taux de vétusté reste toutefois contenu (</w:t>
      </w:r>
      <w:r w:rsidRPr="00C95928">
        <w:rPr>
          <w:rFonts w:ascii="Verdana" w:hAnsi="Verdana"/>
          <w:b/>
          <w:bCs/>
          <w:sz w:val="24"/>
          <w:szCs w:val="24"/>
        </w:rPr>
        <w:t>10 %</w:t>
      </w:r>
      <w:r w:rsidRPr="00C95928">
        <w:rPr>
          <w:rFonts w:ascii="Verdana" w:hAnsi="Verdana"/>
          <w:sz w:val="24"/>
          <w:szCs w:val="24"/>
        </w:rPr>
        <w:t>), grâce aux campagnes régulières :</w:t>
      </w:r>
    </w:p>
    <w:p w14:paraId="484E0637" w14:textId="77777777" w:rsidR="00C95928" w:rsidRPr="00C95928" w:rsidRDefault="00C95928" w:rsidP="00460801">
      <w:pPr>
        <w:pStyle w:val="Paragraphedeliste"/>
        <w:numPr>
          <w:ilvl w:val="0"/>
          <w:numId w:val="18"/>
        </w:numPr>
        <w:rPr>
          <w:rFonts w:ascii="Verdana" w:hAnsi="Verdana"/>
          <w:sz w:val="24"/>
          <w:szCs w:val="24"/>
        </w:rPr>
      </w:pPr>
      <w:proofErr w:type="gramStart"/>
      <w:r w:rsidRPr="00C95928">
        <w:rPr>
          <w:rFonts w:ascii="Verdana" w:hAnsi="Verdana"/>
          <w:sz w:val="24"/>
          <w:szCs w:val="24"/>
        </w:rPr>
        <w:t>d’entretien</w:t>
      </w:r>
      <w:proofErr w:type="gramEnd"/>
      <w:r w:rsidRPr="00C95928">
        <w:rPr>
          <w:rFonts w:ascii="Verdana" w:hAnsi="Verdana"/>
          <w:sz w:val="24"/>
          <w:szCs w:val="24"/>
        </w:rPr>
        <w:t xml:space="preserve">, </w:t>
      </w:r>
    </w:p>
    <w:p w14:paraId="74514691" w14:textId="77777777" w:rsidR="00C95928" w:rsidRPr="00C95928" w:rsidRDefault="00C95928" w:rsidP="00460801">
      <w:pPr>
        <w:pStyle w:val="Paragraphedeliste"/>
        <w:numPr>
          <w:ilvl w:val="0"/>
          <w:numId w:val="18"/>
        </w:numPr>
        <w:rPr>
          <w:rFonts w:ascii="Verdana" w:hAnsi="Verdana"/>
          <w:sz w:val="24"/>
          <w:szCs w:val="24"/>
        </w:rPr>
      </w:pPr>
      <w:proofErr w:type="gramStart"/>
      <w:r w:rsidRPr="00C95928">
        <w:rPr>
          <w:rFonts w:ascii="Verdana" w:hAnsi="Verdana"/>
          <w:sz w:val="24"/>
          <w:szCs w:val="24"/>
        </w:rPr>
        <w:t>d’élagage</w:t>
      </w:r>
      <w:proofErr w:type="gramEnd"/>
      <w:r w:rsidRPr="00C95928">
        <w:rPr>
          <w:rFonts w:ascii="Verdana" w:hAnsi="Verdana"/>
          <w:sz w:val="24"/>
          <w:szCs w:val="24"/>
        </w:rPr>
        <w:t xml:space="preserve">, </w:t>
      </w:r>
    </w:p>
    <w:p w14:paraId="6D0D19AA" w14:textId="77777777" w:rsidR="00C95928" w:rsidRPr="00C95928" w:rsidRDefault="00C95928" w:rsidP="00460801">
      <w:pPr>
        <w:pStyle w:val="Paragraphedeliste"/>
        <w:numPr>
          <w:ilvl w:val="0"/>
          <w:numId w:val="18"/>
        </w:numPr>
        <w:rPr>
          <w:rFonts w:ascii="Verdana" w:hAnsi="Verdana"/>
          <w:sz w:val="24"/>
          <w:szCs w:val="24"/>
        </w:rPr>
      </w:pPr>
      <w:proofErr w:type="gramStart"/>
      <w:r w:rsidRPr="00C95928">
        <w:rPr>
          <w:rFonts w:ascii="Verdana" w:hAnsi="Verdana"/>
          <w:sz w:val="24"/>
          <w:szCs w:val="24"/>
        </w:rPr>
        <w:lastRenderedPageBreak/>
        <w:t>et</w:t>
      </w:r>
      <w:proofErr w:type="gramEnd"/>
      <w:r w:rsidRPr="00C95928">
        <w:rPr>
          <w:rFonts w:ascii="Verdana" w:hAnsi="Verdana"/>
          <w:sz w:val="24"/>
          <w:szCs w:val="24"/>
        </w:rPr>
        <w:t xml:space="preserve"> de remplacement ciblé des tronçons sensibles. </w:t>
      </w:r>
    </w:p>
    <w:p w14:paraId="2A9E8BAA" w14:textId="77777777" w:rsidR="00C95928" w:rsidRPr="00C95928" w:rsidRDefault="00C95928" w:rsidP="00C95928">
      <w:pPr>
        <w:pStyle w:val="Paragraphedeliste"/>
        <w:ind w:left="555"/>
        <w:rPr>
          <w:rFonts w:ascii="Verdana" w:hAnsi="Verdana"/>
          <w:b/>
          <w:bCs/>
          <w:sz w:val="24"/>
          <w:szCs w:val="24"/>
        </w:rPr>
      </w:pPr>
      <w:r w:rsidRPr="00C95928">
        <w:rPr>
          <w:rFonts w:ascii="Verdana" w:hAnsi="Verdana"/>
          <w:b/>
          <w:bCs/>
          <w:sz w:val="24"/>
          <w:szCs w:val="24"/>
        </w:rPr>
        <w:t>• Cabines et matériel</w:t>
      </w:r>
    </w:p>
    <w:p w14:paraId="1F60CACE"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 xml:space="preserve">Le parc des cabines et équipements comprend désormais </w:t>
      </w:r>
      <w:r w:rsidRPr="00C95928">
        <w:rPr>
          <w:rFonts w:ascii="Verdana" w:hAnsi="Verdana"/>
          <w:b/>
          <w:bCs/>
          <w:sz w:val="24"/>
          <w:szCs w:val="24"/>
        </w:rPr>
        <w:t>277 installations</w:t>
      </w:r>
      <w:r w:rsidRPr="00C95928">
        <w:rPr>
          <w:rFonts w:ascii="Verdana" w:hAnsi="Verdana"/>
          <w:sz w:val="24"/>
          <w:szCs w:val="24"/>
        </w:rPr>
        <w:t xml:space="preserve">, avec un taux de vétusté estimé à </w:t>
      </w:r>
      <w:r w:rsidRPr="00C95928">
        <w:rPr>
          <w:rFonts w:ascii="Verdana" w:hAnsi="Verdana"/>
          <w:b/>
          <w:bCs/>
          <w:sz w:val="24"/>
          <w:szCs w:val="24"/>
        </w:rPr>
        <w:t>25 %</w:t>
      </w:r>
      <w:r w:rsidRPr="00C95928">
        <w:rPr>
          <w:rFonts w:ascii="Verdana" w:hAnsi="Verdana"/>
          <w:sz w:val="24"/>
          <w:szCs w:val="24"/>
        </w:rPr>
        <w:t>.</w:t>
      </w:r>
    </w:p>
    <w:p w14:paraId="5F5116B4"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Cette valeur reste principalement liée :</w:t>
      </w:r>
    </w:p>
    <w:p w14:paraId="44E0D760" w14:textId="77777777" w:rsidR="00C95928" w:rsidRPr="00C95928" w:rsidRDefault="00C95928" w:rsidP="00460801">
      <w:pPr>
        <w:pStyle w:val="Paragraphedeliste"/>
        <w:numPr>
          <w:ilvl w:val="0"/>
          <w:numId w:val="19"/>
        </w:numPr>
        <w:rPr>
          <w:rFonts w:ascii="Verdana" w:hAnsi="Verdana"/>
          <w:sz w:val="24"/>
          <w:szCs w:val="24"/>
        </w:rPr>
      </w:pPr>
      <w:proofErr w:type="gramStart"/>
      <w:r w:rsidRPr="00C95928">
        <w:rPr>
          <w:rFonts w:ascii="Verdana" w:hAnsi="Verdana"/>
          <w:sz w:val="24"/>
          <w:szCs w:val="24"/>
        </w:rPr>
        <w:t>à</w:t>
      </w:r>
      <w:proofErr w:type="gramEnd"/>
      <w:r w:rsidRPr="00C95928">
        <w:rPr>
          <w:rFonts w:ascii="Verdana" w:hAnsi="Verdana"/>
          <w:sz w:val="24"/>
          <w:szCs w:val="24"/>
        </w:rPr>
        <w:t xml:space="preserve"> la présence d’anciennes cellules ouvertes, </w:t>
      </w:r>
    </w:p>
    <w:p w14:paraId="00B34B81" w14:textId="77777777" w:rsidR="00C95928" w:rsidRPr="00C95928" w:rsidRDefault="00C95928" w:rsidP="00460801">
      <w:pPr>
        <w:pStyle w:val="Paragraphedeliste"/>
        <w:numPr>
          <w:ilvl w:val="0"/>
          <w:numId w:val="19"/>
        </w:numPr>
        <w:rPr>
          <w:rFonts w:ascii="Verdana" w:hAnsi="Verdana"/>
          <w:sz w:val="24"/>
          <w:szCs w:val="24"/>
        </w:rPr>
      </w:pPr>
      <w:proofErr w:type="gramStart"/>
      <w:r w:rsidRPr="00C95928">
        <w:rPr>
          <w:rFonts w:ascii="Verdana" w:hAnsi="Verdana"/>
          <w:sz w:val="24"/>
          <w:szCs w:val="24"/>
        </w:rPr>
        <w:t>à</w:t>
      </w:r>
      <w:proofErr w:type="gramEnd"/>
      <w:r w:rsidRPr="00C95928">
        <w:rPr>
          <w:rFonts w:ascii="Verdana" w:hAnsi="Verdana"/>
          <w:sz w:val="24"/>
          <w:szCs w:val="24"/>
        </w:rPr>
        <w:t xml:space="preserve"> certains postes aériens anciens, </w:t>
      </w:r>
    </w:p>
    <w:p w14:paraId="79644E3B" w14:textId="77777777" w:rsidR="00C95928" w:rsidRPr="00C95928" w:rsidRDefault="00C95928" w:rsidP="00460801">
      <w:pPr>
        <w:pStyle w:val="Paragraphedeliste"/>
        <w:numPr>
          <w:ilvl w:val="0"/>
          <w:numId w:val="19"/>
        </w:numPr>
        <w:rPr>
          <w:rFonts w:ascii="Verdana" w:hAnsi="Verdana"/>
          <w:sz w:val="24"/>
          <w:szCs w:val="24"/>
        </w:rPr>
      </w:pPr>
      <w:proofErr w:type="gramStart"/>
      <w:r w:rsidRPr="00C95928">
        <w:rPr>
          <w:rFonts w:ascii="Verdana" w:hAnsi="Verdana"/>
          <w:sz w:val="24"/>
          <w:szCs w:val="24"/>
        </w:rPr>
        <w:t>et</w:t>
      </w:r>
      <w:proofErr w:type="gramEnd"/>
      <w:r w:rsidRPr="00C95928">
        <w:rPr>
          <w:rFonts w:ascii="Verdana" w:hAnsi="Verdana"/>
          <w:sz w:val="24"/>
          <w:szCs w:val="24"/>
        </w:rPr>
        <w:t xml:space="preserve"> à des contraintes de compatibilité technique lors des rénovations. </w:t>
      </w:r>
    </w:p>
    <w:p w14:paraId="181A1A62"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L’AIEG poursuit son programme :</w:t>
      </w:r>
    </w:p>
    <w:p w14:paraId="3C72E4AA" w14:textId="77777777" w:rsidR="00C95928" w:rsidRPr="00C95928" w:rsidRDefault="00C95928" w:rsidP="00460801">
      <w:pPr>
        <w:pStyle w:val="Paragraphedeliste"/>
        <w:numPr>
          <w:ilvl w:val="0"/>
          <w:numId w:val="20"/>
        </w:numPr>
        <w:rPr>
          <w:rFonts w:ascii="Verdana" w:hAnsi="Verdana"/>
          <w:sz w:val="24"/>
          <w:szCs w:val="24"/>
        </w:rPr>
      </w:pPr>
      <w:proofErr w:type="gramStart"/>
      <w:r w:rsidRPr="00C95928">
        <w:rPr>
          <w:rFonts w:ascii="Verdana" w:hAnsi="Verdana"/>
          <w:sz w:val="24"/>
          <w:szCs w:val="24"/>
        </w:rPr>
        <w:t>de</w:t>
      </w:r>
      <w:proofErr w:type="gramEnd"/>
      <w:r w:rsidRPr="00C95928">
        <w:rPr>
          <w:rFonts w:ascii="Verdana" w:hAnsi="Verdana"/>
          <w:sz w:val="24"/>
          <w:szCs w:val="24"/>
        </w:rPr>
        <w:t xml:space="preserve"> remplacement des cellules vétustes, </w:t>
      </w:r>
    </w:p>
    <w:p w14:paraId="1EBB170A" w14:textId="77777777" w:rsidR="00C95928" w:rsidRPr="00C95928" w:rsidRDefault="00C95928" w:rsidP="00460801">
      <w:pPr>
        <w:pStyle w:val="Paragraphedeliste"/>
        <w:numPr>
          <w:ilvl w:val="0"/>
          <w:numId w:val="20"/>
        </w:numPr>
        <w:rPr>
          <w:rFonts w:ascii="Verdana" w:hAnsi="Verdana"/>
          <w:sz w:val="24"/>
          <w:szCs w:val="24"/>
        </w:rPr>
      </w:pPr>
      <w:proofErr w:type="gramStart"/>
      <w:r w:rsidRPr="00C95928">
        <w:rPr>
          <w:rFonts w:ascii="Verdana" w:hAnsi="Verdana"/>
          <w:sz w:val="24"/>
          <w:szCs w:val="24"/>
        </w:rPr>
        <w:t>d’automatisation</w:t>
      </w:r>
      <w:proofErr w:type="gramEnd"/>
      <w:r w:rsidRPr="00C95928">
        <w:rPr>
          <w:rFonts w:ascii="Verdana" w:hAnsi="Verdana"/>
          <w:sz w:val="24"/>
          <w:szCs w:val="24"/>
        </w:rPr>
        <w:t xml:space="preserve"> des cabines, </w:t>
      </w:r>
    </w:p>
    <w:p w14:paraId="0A6FA6D7" w14:textId="77777777" w:rsidR="00C95928" w:rsidRPr="00C95928" w:rsidRDefault="00C95928" w:rsidP="00460801">
      <w:pPr>
        <w:pStyle w:val="Paragraphedeliste"/>
        <w:numPr>
          <w:ilvl w:val="0"/>
          <w:numId w:val="20"/>
        </w:numPr>
        <w:rPr>
          <w:rFonts w:ascii="Verdana" w:hAnsi="Verdana"/>
          <w:sz w:val="24"/>
          <w:szCs w:val="24"/>
        </w:rPr>
      </w:pPr>
      <w:proofErr w:type="gramStart"/>
      <w:r w:rsidRPr="00C95928">
        <w:rPr>
          <w:rFonts w:ascii="Verdana" w:hAnsi="Verdana"/>
          <w:sz w:val="24"/>
          <w:szCs w:val="24"/>
        </w:rPr>
        <w:t>et</w:t>
      </w:r>
      <w:proofErr w:type="gramEnd"/>
      <w:r w:rsidRPr="00C95928">
        <w:rPr>
          <w:rFonts w:ascii="Verdana" w:hAnsi="Verdana"/>
          <w:sz w:val="24"/>
          <w:szCs w:val="24"/>
        </w:rPr>
        <w:t xml:space="preserve"> de modernisation des équipements de protection et de </w:t>
      </w:r>
      <w:proofErr w:type="spellStart"/>
      <w:r w:rsidRPr="00C95928">
        <w:rPr>
          <w:rFonts w:ascii="Verdana" w:hAnsi="Verdana"/>
          <w:sz w:val="24"/>
          <w:szCs w:val="24"/>
        </w:rPr>
        <w:t>téléconduite</w:t>
      </w:r>
      <w:proofErr w:type="spellEnd"/>
      <w:r w:rsidRPr="00C95928">
        <w:rPr>
          <w:rFonts w:ascii="Verdana" w:hAnsi="Verdana"/>
          <w:sz w:val="24"/>
          <w:szCs w:val="24"/>
        </w:rPr>
        <w:t xml:space="preserve">. </w:t>
      </w:r>
    </w:p>
    <w:p w14:paraId="78602F2A" w14:textId="77777777" w:rsidR="00C95928" w:rsidRPr="00C95928" w:rsidRDefault="00C95928" w:rsidP="00C95928">
      <w:pPr>
        <w:pStyle w:val="Paragraphedeliste"/>
        <w:ind w:left="555"/>
        <w:rPr>
          <w:rFonts w:ascii="Verdana" w:hAnsi="Verdana"/>
          <w:b/>
          <w:bCs/>
          <w:sz w:val="24"/>
          <w:szCs w:val="24"/>
        </w:rPr>
      </w:pPr>
      <w:r w:rsidRPr="00C95928">
        <w:rPr>
          <w:rFonts w:ascii="Verdana" w:hAnsi="Verdana"/>
          <w:b/>
          <w:bCs/>
          <w:sz w:val="24"/>
          <w:szCs w:val="24"/>
        </w:rPr>
        <w:t>• Postes aériens</w:t>
      </w:r>
    </w:p>
    <w:p w14:paraId="1CFE4CC8"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 xml:space="preserve">Les postes aériens présentent un taux de vétusté de </w:t>
      </w:r>
      <w:r w:rsidRPr="00C95928">
        <w:rPr>
          <w:rFonts w:ascii="Verdana" w:hAnsi="Verdana"/>
          <w:b/>
          <w:bCs/>
          <w:sz w:val="24"/>
          <w:szCs w:val="24"/>
        </w:rPr>
        <w:t>27 %</w:t>
      </w:r>
      <w:r w:rsidRPr="00C95928">
        <w:rPr>
          <w:rFonts w:ascii="Verdana" w:hAnsi="Verdana"/>
          <w:sz w:val="24"/>
          <w:szCs w:val="24"/>
        </w:rPr>
        <w:t>, nécessitant une vigilance particulière, notamment pour les équipements les plus anciens. Leur remplacement progressif reste intégré dans les plans pluriannuels d’investissement.</w:t>
      </w:r>
    </w:p>
    <w:p w14:paraId="62D44522" w14:textId="77777777" w:rsidR="00C95928" w:rsidRPr="00C95928" w:rsidRDefault="00000000" w:rsidP="00C95928">
      <w:pPr>
        <w:pStyle w:val="Paragraphedeliste"/>
        <w:ind w:left="555"/>
        <w:rPr>
          <w:rFonts w:ascii="Verdana" w:hAnsi="Verdana"/>
          <w:sz w:val="24"/>
          <w:szCs w:val="24"/>
        </w:rPr>
      </w:pPr>
      <w:r>
        <w:rPr>
          <w:rFonts w:ascii="Verdana" w:hAnsi="Verdana"/>
          <w:sz w:val="24"/>
          <w:szCs w:val="24"/>
        </w:rPr>
        <w:pict w14:anchorId="095CB4DA">
          <v:rect id="_x0000_i1030" style="width:0;height:1.5pt" o:hralign="center" o:hrstd="t" o:hr="t" fillcolor="#a0a0a0" stroked="f"/>
        </w:pict>
      </w:r>
    </w:p>
    <w:p w14:paraId="046D1733" w14:textId="77777777" w:rsidR="00C95928" w:rsidRPr="00C95928" w:rsidRDefault="00C95928" w:rsidP="00C95928">
      <w:pPr>
        <w:pStyle w:val="Paragraphedeliste"/>
        <w:ind w:left="555"/>
        <w:rPr>
          <w:rFonts w:ascii="Verdana" w:hAnsi="Verdana"/>
          <w:sz w:val="24"/>
          <w:szCs w:val="24"/>
        </w:rPr>
      </w:pPr>
      <w:r w:rsidRPr="00C95928">
        <w:rPr>
          <w:rFonts w:ascii="Verdana" w:hAnsi="Verdana"/>
          <w:sz w:val="24"/>
          <w:szCs w:val="24"/>
        </w:rPr>
        <w:t>L’ensemble de ces éléments confirme que l’AIEG poursuit une politique d’investissement équilibrée, conciliant :</w:t>
      </w:r>
    </w:p>
    <w:p w14:paraId="681FBDF1" w14:textId="77777777" w:rsidR="00C95928" w:rsidRPr="00C95928" w:rsidRDefault="00C95928" w:rsidP="00460801">
      <w:pPr>
        <w:pStyle w:val="Paragraphedeliste"/>
        <w:numPr>
          <w:ilvl w:val="0"/>
          <w:numId w:val="21"/>
        </w:numPr>
        <w:rPr>
          <w:rFonts w:ascii="Verdana" w:hAnsi="Verdana"/>
          <w:sz w:val="24"/>
          <w:szCs w:val="24"/>
        </w:rPr>
      </w:pPr>
      <w:proofErr w:type="gramStart"/>
      <w:r w:rsidRPr="00C95928">
        <w:rPr>
          <w:rFonts w:ascii="Verdana" w:hAnsi="Verdana"/>
          <w:sz w:val="24"/>
          <w:szCs w:val="24"/>
        </w:rPr>
        <w:t>renouvellement</w:t>
      </w:r>
      <w:proofErr w:type="gramEnd"/>
      <w:r w:rsidRPr="00C95928">
        <w:rPr>
          <w:rFonts w:ascii="Verdana" w:hAnsi="Verdana"/>
          <w:sz w:val="24"/>
          <w:szCs w:val="24"/>
        </w:rPr>
        <w:t xml:space="preserve"> des infrastructures, </w:t>
      </w:r>
    </w:p>
    <w:p w14:paraId="24C6AC28" w14:textId="77777777" w:rsidR="00C95928" w:rsidRPr="00C95928" w:rsidRDefault="00C95928" w:rsidP="00460801">
      <w:pPr>
        <w:pStyle w:val="Paragraphedeliste"/>
        <w:numPr>
          <w:ilvl w:val="0"/>
          <w:numId w:val="21"/>
        </w:numPr>
        <w:rPr>
          <w:rFonts w:ascii="Verdana" w:hAnsi="Verdana"/>
          <w:sz w:val="24"/>
          <w:szCs w:val="24"/>
        </w:rPr>
      </w:pPr>
      <w:proofErr w:type="gramStart"/>
      <w:r w:rsidRPr="00C95928">
        <w:rPr>
          <w:rFonts w:ascii="Verdana" w:hAnsi="Verdana"/>
          <w:sz w:val="24"/>
          <w:szCs w:val="24"/>
        </w:rPr>
        <w:t>maîtrise</w:t>
      </w:r>
      <w:proofErr w:type="gramEnd"/>
      <w:r w:rsidRPr="00C95928">
        <w:rPr>
          <w:rFonts w:ascii="Verdana" w:hAnsi="Verdana"/>
          <w:sz w:val="24"/>
          <w:szCs w:val="24"/>
        </w:rPr>
        <w:t xml:space="preserve"> des coûts, </w:t>
      </w:r>
    </w:p>
    <w:p w14:paraId="74C739B1" w14:textId="77777777" w:rsidR="00C95928" w:rsidRPr="00C95928" w:rsidRDefault="00C95928" w:rsidP="00460801">
      <w:pPr>
        <w:pStyle w:val="Paragraphedeliste"/>
        <w:numPr>
          <w:ilvl w:val="0"/>
          <w:numId w:val="21"/>
        </w:numPr>
        <w:rPr>
          <w:rFonts w:ascii="Verdana" w:hAnsi="Verdana"/>
          <w:sz w:val="24"/>
          <w:szCs w:val="24"/>
        </w:rPr>
      </w:pPr>
      <w:proofErr w:type="gramStart"/>
      <w:r w:rsidRPr="00C95928">
        <w:rPr>
          <w:rFonts w:ascii="Verdana" w:hAnsi="Verdana"/>
          <w:sz w:val="24"/>
          <w:szCs w:val="24"/>
        </w:rPr>
        <w:t>amélioration</w:t>
      </w:r>
      <w:proofErr w:type="gramEnd"/>
      <w:r w:rsidRPr="00C95928">
        <w:rPr>
          <w:rFonts w:ascii="Verdana" w:hAnsi="Verdana"/>
          <w:sz w:val="24"/>
          <w:szCs w:val="24"/>
        </w:rPr>
        <w:t xml:space="preserve"> de la qualité de service, </w:t>
      </w:r>
    </w:p>
    <w:p w14:paraId="19FD403A" w14:textId="77777777" w:rsidR="00C95928" w:rsidRPr="00C95928" w:rsidRDefault="00C95928" w:rsidP="00460801">
      <w:pPr>
        <w:pStyle w:val="Paragraphedeliste"/>
        <w:numPr>
          <w:ilvl w:val="0"/>
          <w:numId w:val="21"/>
        </w:numPr>
        <w:rPr>
          <w:rFonts w:ascii="Verdana" w:hAnsi="Verdana"/>
          <w:sz w:val="24"/>
          <w:szCs w:val="24"/>
        </w:rPr>
      </w:pPr>
      <w:proofErr w:type="gramStart"/>
      <w:r w:rsidRPr="00C95928">
        <w:rPr>
          <w:rFonts w:ascii="Verdana" w:hAnsi="Verdana"/>
          <w:sz w:val="24"/>
          <w:szCs w:val="24"/>
        </w:rPr>
        <w:t>et</w:t>
      </w:r>
      <w:proofErr w:type="gramEnd"/>
      <w:r w:rsidRPr="00C95928">
        <w:rPr>
          <w:rFonts w:ascii="Verdana" w:hAnsi="Verdana"/>
          <w:sz w:val="24"/>
          <w:szCs w:val="24"/>
        </w:rPr>
        <w:t xml:space="preserve"> préparation du réseau aux enjeux futurs liés à la transition énergétique.</w:t>
      </w:r>
    </w:p>
    <w:p w14:paraId="2973151D" w14:textId="0BB86928" w:rsidR="00595533" w:rsidRDefault="00595533" w:rsidP="00595533">
      <w:pPr>
        <w:pStyle w:val="Paragraphedeliste"/>
        <w:ind w:left="555"/>
        <w:rPr>
          <w:rFonts w:ascii="Verdana" w:hAnsi="Verdana"/>
          <w:b/>
          <w:sz w:val="32"/>
          <w:szCs w:val="32"/>
        </w:rPr>
      </w:pPr>
      <w:r>
        <w:rPr>
          <w:rFonts w:ascii="Verdana" w:hAnsi="Verdana"/>
          <w:b/>
          <w:sz w:val="32"/>
          <w:szCs w:val="32"/>
        </w:rPr>
        <w:br w:type="page"/>
      </w:r>
    </w:p>
    <w:p w14:paraId="0309E88E" w14:textId="78F9773A" w:rsidR="00E402C6" w:rsidRDefault="00E402C6" w:rsidP="00806B13">
      <w:pPr>
        <w:pStyle w:val="Paragraphedeliste"/>
        <w:numPr>
          <w:ilvl w:val="0"/>
          <w:numId w:val="1"/>
        </w:numPr>
        <w:rPr>
          <w:rFonts w:ascii="Verdana" w:hAnsi="Verdana"/>
          <w:b/>
          <w:sz w:val="32"/>
          <w:szCs w:val="32"/>
        </w:rPr>
      </w:pPr>
      <w:r w:rsidRPr="00140003">
        <w:rPr>
          <w:rFonts w:ascii="Verdana" w:hAnsi="Verdana"/>
          <w:b/>
          <w:sz w:val="32"/>
          <w:szCs w:val="32"/>
        </w:rPr>
        <w:lastRenderedPageBreak/>
        <w:t xml:space="preserve">Bilan des réalisations de l’année précédente </w:t>
      </w:r>
      <w:r w:rsidR="00FF2E54" w:rsidRPr="00140003">
        <w:rPr>
          <w:rFonts w:ascii="Verdana" w:hAnsi="Verdana"/>
          <w:b/>
          <w:sz w:val="32"/>
          <w:szCs w:val="32"/>
        </w:rPr>
        <w:t xml:space="preserve">           </w:t>
      </w:r>
      <w:proofErr w:type="gramStart"/>
      <w:r w:rsidR="00FF2E54" w:rsidRPr="00140003">
        <w:rPr>
          <w:rFonts w:ascii="Verdana" w:hAnsi="Verdana"/>
          <w:b/>
          <w:sz w:val="32"/>
          <w:szCs w:val="32"/>
        </w:rPr>
        <w:t xml:space="preserve">   </w:t>
      </w:r>
      <w:r w:rsidRPr="00140003">
        <w:rPr>
          <w:rFonts w:ascii="Verdana" w:hAnsi="Verdana"/>
          <w:b/>
          <w:sz w:val="32"/>
          <w:szCs w:val="32"/>
        </w:rPr>
        <w:t>(</w:t>
      </w:r>
      <w:proofErr w:type="gramEnd"/>
      <w:r w:rsidR="00727C90" w:rsidRPr="00140003">
        <w:rPr>
          <w:rFonts w:ascii="Verdana" w:hAnsi="Verdana"/>
          <w:b/>
          <w:sz w:val="32"/>
          <w:szCs w:val="32"/>
        </w:rPr>
        <w:t xml:space="preserve">Année </w:t>
      </w:r>
      <w:r w:rsidR="00716743">
        <w:rPr>
          <w:rFonts w:ascii="Verdana" w:hAnsi="Verdana"/>
          <w:b/>
          <w:sz w:val="32"/>
          <w:szCs w:val="32"/>
        </w:rPr>
        <w:t>202</w:t>
      </w:r>
      <w:r w:rsidR="00C81F88">
        <w:rPr>
          <w:rFonts w:ascii="Verdana" w:hAnsi="Verdana"/>
          <w:b/>
          <w:sz w:val="32"/>
          <w:szCs w:val="32"/>
        </w:rPr>
        <w:t>5</w:t>
      </w:r>
      <w:r w:rsidRPr="00140003">
        <w:rPr>
          <w:rFonts w:ascii="Verdana" w:hAnsi="Verdana"/>
          <w:b/>
          <w:sz w:val="32"/>
          <w:szCs w:val="32"/>
        </w:rPr>
        <w:t>)</w:t>
      </w:r>
    </w:p>
    <w:p w14:paraId="2E2B46A9" w14:textId="77777777" w:rsidR="00140003" w:rsidRDefault="00140003" w:rsidP="00140003">
      <w:pPr>
        <w:pStyle w:val="Paragraphedeliste"/>
        <w:ind w:left="555"/>
        <w:rPr>
          <w:rFonts w:ascii="Verdana" w:hAnsi="Verdana"/>
          <w:sz w:val="28"/>
          <w:szCs w:val="28"/>
        </w:rPr>
      </w:pPr>
    </w:p>
    <w:p w14:paraId="0279529D" w14:textId="77777777" w:rsidR="007B0C34" w:rsidRPr="007B0C34" w:rsidRDefault="007B0C34" w:rsidP="007B0C34">
      <w:pPr>
        <w:rPr>
          <w:rFonts w:ascii="Verdana" w:hAnsi="Verdana"/>
          <w:sz w:val="24"/>
          <w:szCs w:val="24"/>
        </w:rPr>
      </w:pPr>
      <w:r w:rsidRPr="007B0C34">
        <w:rPr>
          <w:rFonts w:ascii="Verdana" w:hAnsi="Verdana"/>
          <w:sz w:val="24"/>
          <w:szCs w:val="24"/>
        </w:rPr>
        <w:t xml:space="preserve">Conformément aux exigences méthodologiques de la CWaPE, l’onglet </w:t>
      </w:r>
      <w:r w:rsidRPr="007B0C34">
        <w:rPr>
          <w:rFonts w:ascii="Verdana" w:hAnsi="Verdana"/>
          <w:b/>
          <w:bCs/>
          <w:sz w:val="24"/>
          <w:szCs w:val="24"/>
        </w:rPr>
        <w:t>« New Tab 2_bilan N-1 »</w:t>
      </w:r>
      <w:r w:rsidRPr="007B0C34">
        <w:rPr>
          <w:rFonts w:ascii="Verdana" w:hAnsi="Verdana"/>
          <w:sz w:val="24"/>
          <w:szCs w:val="24"/>
        </w:rPr>
        <w:t xml:space="preserve"> du présent rapport reprend de manière détaillée, structurée et exhaustive l’ensemble des projets d’investissement clôturés, en cours ou reportés au cours de l’exercice 2025. Cette synthèse couvre aussi bien les projets initialement prévus dans le cadre du plan d’adaptation 2026–2030 que les interventions complémentaires rendues nécessaires par les réalités opérationnelles du terrain.</w:t>
      </w:r>
    </w:p>
    <w:p w14:paraId="03630AA9" w14:textId="77777777" w:rsidR="007B0C34" w:rsidRPr="007B0C34" w:rsidRDefault="007B0C34" w:rsidP="007B0C34">
      <w:pPr>
        <w:rPr>
          <w:rFonts w:ascii="Verdana" w:hAnsi="Verdana"/>
          <w:sz w:val="24"/>
          <w:szCs w:val="24"/>
        </w:rPr>
      </w:pPr>
      <w:r w:rsidRPr="007B0C34">
        <w:rPr>
          <w:rFonts w:ascii="Verdana" w:hAnsi="Verdana"/>
          <w:sz w:val="24"/>
          <w:szCs w:val="24"/>
        </w:rPr>
        <w:t>L’année 2025 a été marquée par une activité soutenue sur le réseau, avec la poursuite des travaux de renouvellement, de renforcement et de modernisation des infrastructures moyenne et basse tension. Plusieurs interventions ont dû être adaptées ou priorisées en fonction :</w:t>
      </w:r>
    </w:p>
    <w:p w14:paraId="099C9CAA" w14:textId="77777777" w:rsidR="007B0C34" w:rsidRPr="007B0C34" w:rsidRDefault="007B0C34" w:rsidP="00460801">
      <w:pPr>
        <w:numPr>
          <w:ilvl w:val="0"/>
          <w:numId w:val="22"/>
        </w:numPr>
        <w:rPr>
          <w:rFonts w:ascii="Verdana" w:hAnsi="Verdana"/>
          <w:sz w:val="24"/>
          <w:szCs w:val="24"/>
        </w:rPr>
      </w:pPr>
      <w:proofErr w:type="gramStart"/>
      <w:r w:rsidRPr="007B0C34">
        <w:rPr>
          <w:rFonts w:ascii="Verdana" w:hAnsi="Verdana"/>
          <w:sz w:val="24"/>
          <w:szCs w:val="24"/>
        </w:rPr>
        <w:t>des</w:t>
      </w:r>
      <w:proofErr w:type="gramEnd"/>
      <w:r w:rsidRPr="007B0C34">
        <w:rPr>
          <w:rFonts w:ascii="Verdana" w:hAnsi="Verdana"/>
          <w:sz w:val="24"/>
          <w:szCs w:val="24"/>
        </w:rPr>
        <w:t xml:space="preserve"> contraintes d’exploitation rencontrées sur certains tronçons ; </w:t>
      </w:r>
    </w:p>
    <w:p w14:paraId="5832D0C2" w14:textId="77777777" w:rsidR="007B0C34" w:rsidRPr="007B0C34" w:rsidRDefault="007B0C34" w:rsidP="00460801">
      <w:pPr>
        <w:numPr>
          <w:ilvl w:val="0"/>
          <w:numId w:val="22"/>
        </w:numPr>
        <w:rPr>
          <w:rFonts w:ascii="Verdana" w:hAnsi="Verdana"/>
          <w:sz w:val="24"/>
          <w:szCs w:val="24"/>
        </w:rPr>
      </w:pPr>
      <w:proofErr w:type="gramStart"/>
      <w:r w:rsidRPr="007B0C34">
        <w:rPr>
          <w:rFonts w:ascii="Verdana" w:hAnsi="Verdana"/>
          <w:sz w:val="24"/>
          <w:szCs w:val="24"/>
        </w:rPr>
        <w:t>de</w:t>
      </w:r>
      <w:proofErr w:type="gramEnd"/>
      <w:r w:rsidRPr="007B0C34">
        <w:rPr>
          <w:rFonts w:ascii="Verdana" w:hAnsi="Verdana"/>
          <w:sz w:val="24"/>
          <w:szCs w:val="24"/>
        </w:rPr>
        <w:t xml:space="preserve"> la répétition d’incidents ou de défauts ; </w:t>
      </w:r>
    </w:p>
    <w:p w14:paraId="307F771A" w14:textId="77777777" w:rsidR="007B0C34" w:rsidRPr="007B0C34" w:rsidRDefault="007B0C34" w:rsidP="00460801">
      <w:pPr>
        <w:numPr>
          <w:ilvl w:val="0"/>
          <w:numId w:val="22"/>
        </w:numPr>
        <w:rPr>
          <w:rFonts w:ascii="Verdana" w:hAnsi="Verdana"/>
          <w:sz w:val="24"/>
          <w:szCs w:val="24"/>
        </w:rPr>
      </w:pPr>
      <w:proofErr w:type="gramStart"/>
      <w:r w:rsidRPr="007B0C34">
        <w:rPr>
          <w:rFonts w:ascii="Verdana" w:hAnsi="Verdana"/>
          <w:sz w:val="24"/>
          <w:szCs w:val="24"/>
        </w:rPr>
        <w:t>des</w:t>
      </w:r>
      <w:proofErr w:type="gramEnd"/>
      <w:r w:rsidRPr="007B0C34">
        <w:rPr>
          <w:rFonts w:ascii="Verdana" w:hAnsi="Verdana"/>
          <w:sz w:val="24"/>
          <w:szCs w:val="24"/>
        </w:rPr>
        <w:t xml:space="preserve"> nouvelles demandes de raccordement ; </w:t>
      </w:r>
    </w:p>
    <w:p w14:paraId="2508DE1D" w14:textId="77777777" w:rsidR="007B0C34" w:rsidRPr="007B0C34" w:rsidRDefault="007B0C34" w:rsidP="00460801">
      <w:pPr>
        <w:numPr>
          <w:ilvl w:val="0"/>
          <w:numId w:val="22"/>
        </w:numPr>
        <w:rPr>
          <w:rFonts w:ascii="Verdana" w:hAnsi="Verdana"/>
          <w:sz w:val="24"/>
          <w:szCs w:val="24"/>
        </w:rPr>
      </w:pPr>
      <w:proofErr w:type="gramStart"/>
      <w:r w:rsidRPr="007B0C34">
        <w:rPr>
          <w:rFonts w:ascii="Verdana" w:hAnsi="Verdana"/>
          <w:sz w:val="24"/>
          <w:szCs w:val="24"/>
        </w:rPr>
        <w:t>ainsi</w:t>
      </w:r>
      <w:proofErr w:type="gramEnd"/>
      <w:r w:rsidRPr="007B0C34">
        <w:rPr>
          <w:rFonts w:ascii="Verdana" w:hAnsi="Verdana"/>
          <w:sz w:val="24"/>
          <w:szCs w:val="24"/>
        </w:rPr>
        <w:t xml:space="preserve"> que des opportunités de coordination de chantier dans le cadre des synergies </w:t>
      </w:r>
      <w:proofErr w:type="spellStart"/>
      <w:r w:rsidRPr="007B0C34">
        <w:rPr>
          <w:rFonts w:ascii="Verdana" w:hAnsi="Verdana"/>
          <w:b/>
          <w:bCs/>
          <w:sz w:val="24"/>
          <w:szCs w:val="24"/>
        </w:rPr>
        <w:t>POWALCo</w:t>
      </w:r>
      <w:proofErr w:type="spellEnd"/>
      <w:r w:rsidRPr="007B0C34">
        <w:rPr>
          <w:rFonts w:ascii="Verdana" w:hAnsi="Verdana"/>
          <w:sz w:val="24"/>
          <w:szCs w:val="24"/>
        </w:rPr>
        <w:t xml:space="preserve">. </w:t>
      </w:r>
    </w:p>
    <w:p w14:paraId="603DC4D1" w14:textId="77777777" w:rsidR="007B0C34" w:rsidRPr="007B0C34" w:rsidRDefault="007B0C34" w:rsidP="007B0C34">
      <w:pPr>
        <w:rPr>
          <w:rFonts w:ascii="Verdana" w:hAnsi="Verdana"/>
          <w:sz w:val="24"/>
          <w:szCs w:val="24"/>
        </w:rPr>
      </w:pPr>
      <w:r w:rsidRPr="007B0C34">
        <w:rPr>
          <w:rFonts w:ascii="Verdana" w:hAnsi="Verdana"/>
          <w:sz w:val="24"/>
          <w:szCs w:val="24"/>
        </w:rPr>
        <w:t xml:space="preserve">Dans ce contexte, le GRD a maintenu une approche volontairement </w:t>
      </w:r>
      <w:r w:rsidRPr="007B0C34">
        <w:rPr>
          <w:rFonts w:ascii="Verdana" w:hAnsi="Verdana"/>
          <w:b/>
          <w:bCs/>
          <w:sz w:val="24"/>
          <w:szCs w:val="24"/>
        </w:rPr>
        <w:t>flexible et réactive</w:t>
      </w:r>
      <w:r w:rsidRPr="007B0C34">
        <w:rPr>
          <w:rFonts w:ascii="Verdana" w:hAnsi="Verdana"/>
          <w:sz w:val="24"/>
          <w:szCs w:val="24"/>
        </w:rPr>
        <w:t>, permettant d’ajuster rapidement les investissements aux besoins réels du réseau. Plusieurs travaux urgents ou non planifiés ont ainsi été regroupés sous les projets non nominatifs :</w:t>
      </w:r>
    </w:p>
    <w:p w14:paraId="3CB46E4D" w14:textId="77777777" w:rsidR="007B0C34" w:rsidRPr="007B0C34" w:rsidRDefault="007B0C34" w:rsidP="00460801">
      <w:pPr>
        <w:numPr>
          <w:ilvl w:val="0"/>
          <w:numId w:val="23"/>
        </w:numPr>
        <w:rPr>
          <w:rFonts w:ascii="Verdana" w:hAnsi="Verdana"/>
          <w:sz w:val="24"/>
          <w:szCs w:val="24"/>
        </w:rPr>
      </w:pPr>
      <w:r w:rsidRPr="007B0C34">
        <w:rPr>
          <w:rFonts w:ascii="Verdana" w:hAnsi="Verdana"/>
          <w:b/>
          <w:bCs/>
          <w:sz w:val="24"/>
          <w:szCs w:val="24"/>
        </w:rPr>
        <w:t>« AIEG_MT »</w:t>
      </w:r>
      <w:r w:rsidRPr="007B0C34">
        <w:rPr>
          <w:rFonts w:ascii="Verdana" w:hAnsi="Verdana"/>
          <w:sz w:val="24"/>
          <w:szCs w:val="24"/>
        </w:rPr>
        <w:t xml:space="preserve"> pour les interventions moyenne tension ; </w:t>
      </w:r>
    </w:p>
    <w:p w14:paraId="70F85AC8" w14:textId="77777777" w:rsidR="007B0C34" w:rsidRPr="007B0C34" w:rsidRDefault="007B0C34" w:rsidP="00460801">
      <w:pPr>
        <w:numPr>
          <w:ilvl w:val="0"/>
          <w:numId w:val="23"/>
        </w:numPr>
        <w:rPr>
          <w:rFonts w:ascii="Verdana" w:hAnsi="Verdana"/>
          <w:sz w:val="24"/>
          <w:szCs w:val="24"/>
        </w:rPr>
      </w:pPr>
      <w:proofErr w:type="gramStart"/>
      <w:r w:rsidRPr="007B0C34">
        <w:rPr>
          <w:rFonts w:ascii="Verdana" w:hAnsi="Verdana"/>
          <w:sz w:val="24"/>
          <w:szCs w:val="24"/>
        </w:rPr>
        <w:t>et</w:t>
      </w:r>
      <w:proofErr w:type="gramEnd"/>
      <w:r w:rsidRPr="007B0C34">
        <w:rPr>
          <w:rFonts w:ascii="Verdana" w:hAnsi="Verdana"/>
          <w:sz w:val="24"/>
          <w:szCs w:val="24"/>
        </w:rPr>
        <w:t xml:space="preserve"> </w:t>
      </w:r>
      <w:r w:rsidRPr="007B0C34">
        <w:rPr>
          <w:rFonts w:ascii="Verdana" w:hAnsi="Verdana"/>
          <w:b/>
          <w:bCs/>
          <w:sz w:val="24"/>
          <w:szCs w:val="24"/>
        </w:rPr>
        <w:t>« AIEG_BT »</w:t>
      </w:r>
      <w:r w:rsidRPr="007B0C34">
        <w:rPr>
          <w:rFonts w:ascii="Verdana" w:hAnsi="Verdana"/>
          <w:sz w:val="24"/>
          <w:szCs w:val="24"/>
        </w:rPr>
        <w:t xml:space="preserve"> pour les travaux basse tension. </w:t>
      </w:r>
    </w:p>
    <w:p w14:paraId="02BFB08F" w14:textId="77777777" w:rsidR="007B0C34" w:rsidRPr="007B0C34" w:rsidRDefault="007B0C34" w:rsidP="007B0C34">
      <w:pPr>
        <w:rPr>
          <w:rFonts w:ascii="Verdana" w:hAnsi="Verdana"/>
          <w:sz w:val="24"/>
          <w:szCs w:val="24"/>
        </w:rPr>
      </w:pPr>
      <w:r w:rsidRPr="007B0C34">
        <w:rPr>
          <w:rFonts w:ascii="Verdana" w:hAnsi="Verdana"/>
          <w:sz w:val="24"/>
          <w:szCs w:val="24"/>
        </w:rPr>
        <w:t>Ces enveloppes permettent au GRD de disposer d’une capacité d’intervention rapide pour :</w:t>
      </w:r>
    </w:p>
    <w:p w14:paraId="0EE501D8" w14:textId="77777777" w:rsidR="007B0C34" w:rsidRPr="007B0C34" w:rsidRDefault="007B0C34" w:rsidP="00460801">
      <w:pPr>
        <w:numPr>
          <w:ilvl w:val="0"/>
          <w:numId w:val="24"/>
        </w:numPr>
        <w:rPr>
          <w:rFonts w:ascii="Verdana" w:hAnsi="Verdana"/>
          <w:sz w:val="24"/>
          <w:szCs w:val="24"/>
        </w:rPr>
      </w:pPr>
      <w:proofErr w:type="gramStart"/>
      <w:r w:rsidRPr="007B0C34">
        <w:rPr>
          <w:rFonts w:ascii="Verdana" w:hAnsi="Verdana"/>
          <w:sz w:val="24"/>
          <w:szCs w:val="24"/>
        </w:rPr>
        <w:t>les</w:t>
      </w:r>
      <w:proofErr w:type="gramEnd"/>
      <w:r w:rsidRPr="007B0C34">
        <w:rPr>
          <w:rFonts w:ascii="Verdana" w:hAnsi="Verdana"/>
          <w:sz w:val="24"/>
          <w:szCs w:val="24"/>
        </w:rPr>
        <w:t xml:space="preserve"> renforcements ponctuels ; </w:t>
      </w:r>
    </w:p>
    <w:p w14:paraId="02846F2D" w14:textId="77777777" w:rsidR="007B0C34" w:rsidRPr="007B0C34" w:rsidRDefault="007B0C34" w:rsidP="00460801">
      <w:pPr>
        <w:numPr>
          <w:ilvl w:val="0"/>
          <w:numId w:val="24"/>
        </w:numPr>
        <w:rPr>
          <w:rFonts w:ascii="Verdana" w:hAnsi="Verdana"/>
          <w:sz w:val="24"/>
          <w:szCs w:val="24"/>
        </w:rPr>
      </w:pPr>
      <w:proofErr w:type="gramStart"/>
      <w:r w:rsidRPr="007B0C34">
        <w:rPr>
          <w:rFonts w:ascii="Verdana" w:hAnsi="Verdana"/>
          <w:sz w:val="24"/>
          <w:szCs w:val="24"/>
        </w:rPr>
        <w:t>les</w:t>
      </w:r>
      <w:proofErr w:type="gramEnd"/>
      <w:r w:rsidRPr="007B0C34">
        <w:rPr>
          <w:rFonts w:ascii="Verdana" w:hAnsi="Verdana"/>
          <w:sz w:val="24"/>
          <w:szCs w:val="24"/>
        </w:rPr>
        <w:t xml:space="preserve"> remplacements d’urgence ; </w:t>
      </w:r>
    </w:p>
    <w:p w14:paraId="2DA9C234" w14:textId="77777777" w:rsidR="007B0C34" w:rsidRPr="007B0C34" w:rsidRDefault="007B0C34" w:rsidP="00460801">
      <w:pPr>
        <w:numPr>
          <w:ilvl w:val="0"/>
          <w:numId w:val="24"/>
        </w:numPr>
        <w:rPr>
          <w:rFonts w:ascii="Verdana" w:hAnsi="Verdana"/>
          <w:sz w:val="24"/>
          <w:szCs w:val="24"/>
        </w:rPr>
      </w:pPr>
      <w:proofErr w:type="gramStart"/>
      <w:r w:rsidRPr="007B0C34">
        <w:rPr>
          <w:rFonts w:ascii="Verdana" w:hAnsi="Verdana"/>
          <w:sz w:val="24"/>
          <w:szCs w:val="24"/>
        </w:rPr>
        <w:t>les</w:t>
      </w:r>
      <w:proofErr w:type="gramEnd"/>
      <w:r w:rsidRPr="007B0C34">
        <w:rPr>
          <w:rFonts w:ascii="Verdana" w:hAnsi="Verdana"/>
          <w:sz w:val="24"/>
          <w:szCs w:val="24"/>
        </w:rPr>
        <w:t xml:space="preserve"> adaptations liées à la qualité de tension ; </w:t>
      </w:r>
    </w:p>
    <w:p w14:paraId="648C08DA" w14:textId="77777777" w:rsidR="007B0C34" w:rsidRPr="007B0C34" w:rsidRDefault="007B0C34" w:rsidP="00460801">
      <w:pPr>
        <w:numPr>
          <w:ilvl w:val="0"/>
          <w:numId w:val="24"/>
        </w:numPr>
        <w:rPr>
          <w:rFonts w:ascii="Verdana" w:hAnsi="Verdana"/>
          <w:sz w:val="24"/>
          <w:szCs w:val="24"/>
        </w:rPr>
      </w:pPr>
      <w:proofErr w:type="gramStart"/>
      <w:r w:rsidRPr="007B0C34">
        <w:rPr>
          <w:rFonts w:ascii="Verdana" w:hAnsi="Verdana"/>
          <w:sz w:val="24"/>
          <w:szCs w:val="24"/>
        </w:rPr>
        <w:t>ou</w:t>
      </w:r>
      <w:proofErr w:type="gramEnd"/>
      <w:r w:rsidRPr="007B0C34">
        <w:rPr>
          <w:rFonts w:ascii="Verdana" w:hAnsi="Verdana"/>
          <w:sz w:val="24"/>
          <w:szCs w:val="24"/>
        </w:rPr>
        <w:t xml:space="preserve"> encore les travaux consécutifs à des incidents climatiques ou techniques. </w:t>
      </w:r>
    </w:p>
    <w:p w14:paraId="6B3C7A5F" w14:textId="77777777" w:rsidR="007B0C34" w:rsidRPr="007B0C34" w:rsidRDefault="007B0C34" w:rsidP="007B0C34">
      <w:pPr>
        <w:rPr>
          <w:rFonts w:ascii="Verdana" w:hAnsi="Verdana"/>
          <w:sz w:val="24"/>
          <w:szCs w:val="24"/>
        </w:rPr>
      </w:pPr>
      <w:r w:rsidRPr="007B0C34">
        <w:rPr>
          <w:rFonts w:ascii="Verdana" w:hAnsi="Verdana"/>
          <w:sz w:val="24"/>
          <w:szCs w:val="24"/>
        </w:rPr>
        <w:t>Parallèlement, certains projets prévus initialement en 2025 ont été reportés à 2026 ou aux exercices ultérieurs. Ces reports concernent principalement :</w:t>
      </w:r>
    </w:p>
    <w:p w14:paraId="0A2F6CED" w14:textId="77777777" w:rsidR="007B0C34" w:rsidRPr="007B0C34" w:rsidRDefault="007B0C34" w:rsidP="00460801">
      <w:pPr>
        <w:numPr>
          <w:ilvl w:val="0"/>
          <w:numId w:val="25"/>
        </w:numPr>
        <w:rPr>
          <w:rFonts w:ascii="Verdana" w:hAnsi="Verdana"/>
          <w:sz w:val="24"/>
          <w:szCs w:val="24"/>
        </w:rPr>
      </w:pPr>
      <w:proofErr w:type="gramStart"/>
      <w:r w:rsidRPr="007B0C34">
        <w:rPr>
          <w:rFonts w:ascii="Verdana" w:hAnsi="Verdana"/>
          <w:sz w:val="24"/>
          <w:szCs w:val="24"/>
        </w:rPr>
        <w:lastRenderedPageBreak/>
        <w:t>des</w:t>
      </w:r>
      <w:proofErr w:type="gramEnd"/>
      <w:r w:rsidRPr="007B0C34">
        <w:rPr>
          <w:rFonts w:ascii="Verdana" w:hAnsi="Verdana"/>
          <w:sz w:val="24"/>
          <w:szCs w:val="24"/>
        </w:rPr>
        <w:t xml:space="preserve"> projets conditionnés à l’obtention de permis ; </w:t>
      </w:r>
    </w:p>
    <w:p w14:paraId="58726E7A" w14:textId="77777777" w:rsidR="007B0C34" w:rsidRPr="007B0C34" w:rsidRDefault="007B0C34" w:rsidP="00460801">
      <w:pPr>
        <w:numPr>
          <w:ilvl w:val="0"/>
          <w:numId w:val="25"/>
        </w:numPr>
        <w:rPr>
          <w:rFonts w:ascii="Verdana" w:hAnsi="Verdana"/>
          <w:sz w:val="24"/>
          <w:szCs w:val="24"/>
        </w:rPr>
      </w:pPr>
      <w:proofErr w:type="gramStart"/>
      <w:r w:rsidRPr="007B0C34">
        <w:rPr>
          <w:rFonts w:ascii="Verdana" w:hAnsi="Verdana"/>
          <w:sz w:val="24"/>
          <w:szCs w:val="24"/>
        </w:rPr>
        <w:t>des</w:t>
      </w:r>
      <w:proofErr w:type="gramEnd"/>
      <w:r w:rsidRPr="007B0C34">
        <w:rPr>
          <w:rFonts w:ascii="Verdana" w:hAnsi="Verdana"/>
          <w:sz w:val="24"/>
          <w:szCs w:val="24"/>
        </w:rPr>
        <w:t xml:space="preserve"> travaux liés à des investissements tiers ; </w:t>
      </w:r>
    </w:p>
    <w:p w14:paraId="390528DE" w14:textId="77777777" w:rsidR="007B0C34" w:rsidRPr="007B0C34" w:rsidRDefault="007B0C34" w:rsidP="00460801">
      <w:pPr>
        <w:numPr>
          <w:ilvl w:val="0"/>
          <w:numId w:val="25"/>
        </w:numPr>
        <w:rPr>
          <w:rFonts w:ascii="Verdana" w:hAnsi="Verdana"/>
          <w:sz w:val="24"/>
          <w:szCs w:val="24"/>
        </w:rPr>
      </w:pPr>
      <w:proofErr w:type="gramStart"/>
      <w:r w:rsidRPr="007B0C34">
        <w:rPr>
          <w:rFonts w:ascii="Verdana" w:hAnsi="Verdana"/>
          <w:sz w:val="24"/>
          <w:szCs w:val="24"/>
        </w:rPr>
        <w:t>ou</w:t>
      </w:r>
      <w:proofErr w:type="gramEnd"/>
      <w:r w:rsidRPr="007B0C34">
        <w:rPr>
          <w:rFonts w:ascii="Verdana" w:hAnsi="Verdana"/>
          <w:sz w:val="24"/>
          <w:szCs w:val="24"/>
        </w:rPr>
        <w:t xml:space="preserve"> des opérations dépendantes de coordinations externes. </w:t>
      </w:r>
    </w:p>
    <w:p w14:paraId="15FDB1BB" w14:textId="77777777" w:rsidR="007B0C34" w:rsidRPr="007B0C34" w:rsidRDefault="007B0C34" w:rsidP="007B0C34">
      <w:pPr>
        <w:rPr>
          <w:rFonts w:ascii="Verdana" w:hAnsi="Verdana"/>
          <w:sz w:val="24"/>
          <w:szCs w:val="24"/>
        </w:rPr>
      </w:pPr>
      <w:r w:rsidRPr="007B0C34">
        <w:rPr>
          <w:rFonts w:ascii="Verdana" w:hAnsi="Verdana"/>
          <w:sz w:val="24"/>
          <w:szCs w:val="24"/>
        </w:rPr>
        <w:t>C’est notamment le cas :</w:t>
      </w:r>
    </w:p>
    <w:p w14:paraId="409807AF" w14:textId="77777777" w:rsidR="007B0C34" w:rsidRPr="007B0C34" w:rsidRDefault="007B0C34" w:rsidP="00460801">
      <w:pPr>
        <w:numPr>
          <w:ilvl w:val="0"/>
          <w:numId w:val="26"/>
        </w:numPr>
        <w:rPr>
          <w:rFonts w:ascii="Verdana" w:hAnsi="Verdana"/>
          <w:sz w:val="24"/>
          <w:szCs w:val="24"/>
        </w:rPr>
      </w:pPr>
      <w:proofErr w:type="gramStart"/>
      <w:r w:rsidRPr="007B0C34">
        <w:rPr>
          <w:rFonts w:ascii="Verdana" w:hAnsi="Verdana"/>
          <w:sz w:val="24"/>
          <w:szCs w:val="24"/>
        </w:rPr>
        <w:t>du</w:t>
      </w:r>
      <w:proofErr w:type="gramEnd"/>
      <w:r w:rsidRPr="007B0C34">
        <w:rPr>
          <w:rFonts w:ascii="Verdana" w:hAnsi="Verdana"/>
          <w:sz w:val="24"/>
          <w:szCs w:val="24"/>
        </w:rPr>
        <w:t xml:space="preserve"> projet de raccordement du parc éolien de </w:t>
      </w:r>
      <w:proofErr w:type="spellStart"/>
      <w:r w:rsidRPr="007B0C34">
        <w:rPr>
          <w:rFonts w:ascii="Verdana" w:hAnsi="Verdana"/>
          <w:sz w:val="24"/>
          <w:szCs w:val="24"/>
        </w:rPr>
        <w:t>Mostombe</w:t>
      </w:r>
      <w:proofErr w:type="spellEnd"/>
      <w:r w:rsidRPr="007B0C34">
        <w:rPr>
          <w:rFonts w:ascii="Verdana" w:hAnsi="Verdana"/>
          <w:sz w:val="24"/>
          <w:szCs w:val="24"/>
        </w:rPr>
        <w:t xml:space="preserve"> (</w:t>
      </w:r>
      <w:proofErr w:type="spellStart"/>
      <w:r w:rsidRPr="007B0C34">
        <w:rPr>
          <w:rFonts w:ascii="Verdana" w:hAnsi="Verdana"/>
          <w:b/>
          <w:bCs/>
          <w:sz w:val="24"/>
          <w:szCs w:val="24"/>
        </w:rPr>
        <w:t>LAN_Racc_EOL</w:t>
      </w:r>
      <w:proofErr w:type="spellEnd"/>
      <w:r w:rsidRPr="007B0C34">
        <w:rPr>
          <w:rFonts w:ascii="Verdana" w:hAnsi="Verdana"/>
          <w:sz w:val="24"/>
          <w:szCs w:val="24"/>
        </w:rPr>
        <w:t xml:space="preserve">) ; </w:t>
      </w:r>
    </w:p>
    <w:p w14:paraId="236B999F" w14:textId="77777777" w:rsidR="007B0C34" w:rsidRPr="007B0C34" w:rsidRDefault="007B0C34" w:rsidP="00460801">
      <w:pPr>
        <w:numPr>
          <w:ilvl w:val="0"/>
          <w:numId w:val="26"/>
        </w:numPr>
        <w:rPr>
          <w:rFonts w:ascii="Verdana" w:hAnsi="Verdana"/>
          <w:sz w:val="24"/>
          <w:szCs w:val="24"/>
        </w:rPr>
      </w:pPr>
      <w:proofErr w:type="gramStart"/>
      <w:r w:rsidRPr="007B0C34">
        <w:rPr>
          <w:rFonts w:ascii="Verdana" w:hAnsi="Verdana"/>
          <w:sz w:val="24"/>
          <w:szCs w:val="24"/>
        </w:rPr>
        <w:t>de</w:t>
      </w:r>
      <w:proofErr w:type="gramEnd"/>
      <w:r w:rsidRPr="007B0C34">
        <w:rPr>
          <w:rFonts w:ascii="Verdana" w:hAnsi="Verdana"/>
          <w:sz w:val="24"/>
          <w:szCs w:val="24"/>
        </w:rPr>
        <w:t xml:space="preserve"> plusieurs rénovations de cabines ; </w:t>
      </w:r>
    </w:p>
    <w:p w14:paraId="71F12274" w14:textId="77777777" w:rsidR="007B0C34" w:rsidRPr="007B0C34" w:rsidRDefault="007B0C34" w:rsidP="00460801">
      <w:pPr>
        <w:numPr>
          <w:ilvl w:val="0"/>
          <w:numId w:val="26"/>
        </w:numPr>
        <w:rPr>
          <w:rFonts w:ascii="Verdana" w:hAnsi="Verdana"/>
          <w:sz w:val="24"/>
          <w:szCs w:val="24"/>
        </w:rPr>
      </w:pPr>
      <w:proofErr w:type="gramStart"/>
      <w:r w:rsidRPr="007B0C34">
        <w:rPr>
          <w:rFonts w:ascii="Verdana" w:hAnsi="Verdana"/>
          <w:sz w:val="24"/>
          <w:szCs w:val="24"/>
        </w:rPr>
        <w:t>ou</w:t>
      </w:r>
      <w:proofErr w:type="gramEnd"/>
      <w:r w:rsidRPr="007B0C34">
        <w:rPr>
          <w:rFonts w:ascii="Verdana" w:hAnsi="Verdana"/>
          <w:sz w:val="24"/>
          <w:szCs w:val="24"/>
        </w:rPr>
        <w:t xml:space="preserve"> encore de certains projets de bouclage et d’enfouissement. </w:t>
      </w:r>
    </w:p>
    <w:p w14:paraId="4AC3B719" w14:textId="77777777" w:rsidR="007B0C34" w:rsidRPr="007B0C34" w:rsidRDefault="007B0C34" w:rsidP="007B0C34">
      <w:pPr>
        <w:rPr>
          <w:rFonts w:ascii="Verdana" w:hAnsi="Verdana"/>
          <w:sz w:val="24"/>
          <w:szCs w:val="24"/>
        </w:rPr>
      </w:pPr>
      <w:r w:rsidRPr="007B0C34">
        <w:rPr>
          <w:rFonts w:ascii="Verdana" w:hAnsi="Verdana"/>
          <w:sz w:val="24"/>
          <w:szCs w:val="24"/>
        </w:rPr>
        <w:t>Ces reports n’ont toutefois aucun impact significatif sur la sécurité, la continuité d’alimentation ou la fiabilité globale du réseau.</w:t>
      </w:r>
    </w:p>
    <w:p w14:paraId="515416C5" w14:textId="77777777" w:rsidR="007B0C34" w:rsidRPr="007B0C34" w:rsidRDefault="007B0C34" w:rsidP="007B0C34">
      <w:pPr>
        <w:rPr>
          <w:rFonts w:ascii="Verdana" w:hAnsi="Verdana"/>
          <w:sz w:val="24"/>
          <w:szCs w:val="24"/>
        </w:rPr>
      </w:pPr>
      <w:r w:rsidRPr="007B0C34">
        <w:rPr>
          <w:rFonts w:ascii="Verdana" w:hAnsi="Verdana"/>
          <w:sz w:val="24"/>
          <w:szCs w:val="24"/>
        </w:rPr>
        <w:t xml:space="preserve">Sur le plan financier, le montant total des investissements réalisés ou engagés en 2025 s’élève à </w:t>
      </w:r>
      <w:r w:rsidRPr="007B0C34">
        <w:rPr>
          <w:rFonts w:ascii="Verdana" w:hAnsi="Verdana"/>
          <w:b/>
          <w:bCs/>
          <w:sz w:val="24"/>
          <w:szCs w:val="24"/>
        </w:rPr>
        <w:t>5.261.154,50 €</w:t>
      </w:r>
      <w:r w:rsidRPr="007B0C34">
        <w:rPr>
          <w:rFonts w:ascii="Verdana" w:hAnsi="Verdana"/>
          <w:sz w:val="24"/>
          <w:szCs w:val="24"/>
        </w:rPr>
        <w:t>, traduisant la volonté de l’AIEG de maintenir un niveau d’investissement soutenu malgré un contexte énergétique et économique particulièrement évolutif.</w:t>
      </w:r>
    </w:p>
    <w:p w14:paraId="21FA517E" w14:textId="77777777" w:rsidR="007B0C34" w:rsidRPr="007B0C34" w:rsidRDefault="007B0C34" w:rsidP="007B0C34">
      <w:pPr>
        <w:rPr>
          <w:rFonts w:ascii="Verdana" w:hAnsi="Verdana"/>
          <w:sz w:val="24"/>
          <w:szCs w:val="24"/>
        </w:rPr>
      </w:pPr>
      <w:r w:rsidRPr="007B0C34">
        <w:rPr>
          <w:rFonts w:ascii="Verdana" w:hAnsi="Verdana"/>
          <w:sz w:val="24"/>
          <w:szCs w:val="24"/>
        </w:rPr>
        <w:t>Les investissements ont principalement porté sur :</w:t>
      </w:r>
    </w:p>
    <w:p w14:paraId="1B152505" w14:textId="77777777" w:rsidR="007B0C34" w:rsidRPr="007B0C34" w:rsidRDefault="007B0C34" w:rsidP="00460801">
      <w:pPr>
        <w:numPr>
          <w:ilvl w:val="0"/>
          <w:numId w:val="27"/>
        </w:numPr>
        <w:rPr>
          <w:rFonts w:ascii="Verdana" w:hAnsi="Verdana"/>
          <w:sz w:val="24"/>
          <w:szCs w:val="24"/>
        </w:rPr>
      </w:pPr>
      <w:proofErr w:type="gramStart"/>
      <w:r w:rsidRPr="007B0C34">
        <w:rPr>
          <w:rFonts w:ascii="Verdana" w:hAnsi="Verdana"/>
          <w:sz w:val="24"/>
          <w:szCs w:val="24"/>
        </w:rPr>
        <w:t>le</w:t>
      </w:r>
      <w:proofErr w:type="gramEnd"/>
      <w:r w:rsidRPr="007B0C34">
        <w:rPr>
          <w:rFonts w:ascii="Verdana" w:hAnsi="Verdana"/>
          <w:sz w:val="24"/>
          <w:szCs w:val="24"/>
        </w:rPr>
        <w:t xml:space="preserve"> </w:t>
      </w:r>
      <w:r w:rsidRPr="007B0C34">
        <w:rPr>
          <w:rFonts w:ascii="Verdana" w:hAnsi="Verdana"/>
          <w:b/>
          <w:bCs/>
          <w:sz w:val="24"/>
          <w:szCs w:val="24"/>
        </w:rPr>
        <w:t>renforcement du réseau moyenne tension</w:t>
      </w:r>
      <w:r w:rsidRPr="007B0C34">
        <w:rPr>
          <w:rFonts w:ascii="Verdana" w:hAnsi="Verdana"/>
          <w:sz w:val="24"/>
          <w:szCs w:val="24"/>
        </w:rPr>
        <w:t xml:space="preserve">, avec notamment près de </w:t>
      </w:r>
      <w:r w:rsidRPr="007B0C34">
        <w:rPr>
          <w:rFonts w:ascii="Verdana" w:hAnsi="Verdana"/>
          <w:b/>
          <w:bCs/>
          <w:sz w:val="24"/>
          <w:szCs w:val="24"/>
        </w:rPr>
        <w:t>6 km de câbles MT posés ou renouvelés</w:t>
      </w:r>
      <w:r w:rsidRPr="007B0C34">
        <w:rPr>
          <w:rFonts w:ascii="Verdana" w:hAnsi="Verdana"/>
          <w:sz w:val="24"/>
          <w:szCs w:val="24"/>
        </w:rPr>
        <w:t xml:space="preserve"> ; </w:t>
      </w:r>
    </w:p>
    <w:p w14:paraId="1539E6EB" w14:textId="77777777" w:rsidR="007B0C34" w:rsidRPr="007B0C34" w:rsidRDefault="007B0C34" w:rsidP="00460801">
      <w:pPr>
        <w:numPr>
          <w:ilvl w:val="0"/>
          <w:numId w:val="27"/>
        </w:numPr>
        <w:rPr>
          <w:rFonts w:ascii="Verdana" w:hAnsi="Verdana"/>
          <w:sz w:val="24"/>
          <w:szCs w:val="24"/>
        </w:rPr>
      </w:pPr>
      <w:proofErr w:type="gramStart"/>
      <w:r w:rsidRPr="007B0C34">
        <w:rPr>
          <w:rFonts w:ascii="Verdana" w:hAnsi="Verdana"/>
          <w:sz w:val="24"/>
          <w:szCs w:val="24"/>
        </w:rPr>
        <w:t>le</w:t>
      </w:r>
      <w:proofErr w:type="gramEnd"/>
      <w:r w:rsidRPr="007B0C34">
        <w:rPr>
          <w:rFonts w:ascii="Verdana" w:hAnsi="Verdana"/>
          <w:sz w:val="24"/>
          <w:szCs w:val="24"/>
        </w:rPr>
        <w:t xml:space="preserve"> </w:t>
      </w:r>
      <w:r w:rsidRPr="007B0C34">
        <w:rPr>
          <w:rFonts w:ascii="Verdana" w:hAnsi="Verdana"/>
          <w:b/>
          <w:bCs/>
          <w:sz w:val="24"/>
          <w:szCs w:val="24"/>
        </w:rPr>
        <w:t>développement et le renouvellement du réseau basse tension</w:t>
      </w:r>
      <w:r w:rsidRPr="007B0C34">
        <w:rPr>
          <w:rFonts w:ascii="Verdana" w:hAnsi="Verdana"/>
          <w:sz w:val="24"/>
          <w:szCs w:val="24"/>
        </w:rPr>
        <w:t xml:space="preserve">, représentant environ </w:t>
      </w:r>
      <w:r w:rsidRPr="007B0C34">
        <w:rPr>
          <w:rFonts w:ascii="Verdana" w:hAnsi="Verdana"/>
          <w:b/>
          <w:bCs/>
          <w:sz w:val="24"/>
          <w:szCs w:val="24"/>
        </w:rPr>
        <w:t>9 km de câbles BT</w:t>
      </w:r>
      <w:r w:rsidRPr="007B0C34">
        <w:rPr>
          <w:rFonts w:ascii="Verdana" w:hAnsi="Verdana"/>
          <w:sz w:val="24"/>
          <w:szCs w:val="24"/>
        </w:rPr>
        <w:t xml:space="preserve"> ; </w:t>
      </w:r>
    </w:p>
    <w:p w14:paraId="695C7E64" w14:textId="77777777" w:rsidR="007B0C34" w:rsidRPr="007B0C34" w:rsidRDefault="007B0C34" w:rsidP="00460801">
      <w:pPr>
        <w:numPr>
          <w:ilvl w:val="0"/>
          <w:numId w:val="27"/>
        </w:numPr>
        <w:rPr>
          <w:rFonts w:ascii="Verdana" w:hAnsi="Verdana"/>
          <w:sz w:val="24"/>
          <w:szCs w:val="24"/>
        </w:rPr>
      </w:pPr>
      <w:proofErr w:type="gramStart"/>
      <w:r w:rsidRPr="007B0C34">
        <w:rPr>
          <w:rFonts w:ascii="Verdana" w:hAnsi="Verdana"/>
          <w:sz w:val="24"/>
          <w:szCs w:val="24"/>
        </w:rPr>
        <w:t>la</w:t>
      </w:r>
      <w:proofErr w:type="gramEnd"/>
      <w:r w:rsidRPr="007B0C34">
        <w:rPr>
          <w:rFonts w:ascii="Verdana" w:hAnsi="Verdana"/>
          <w:sz w:val="24"/>
          <w:szCs w:val="24"/>
        </w:rPr>
        <w:t xml:space="preserve"> poursuite du programme de </w:t>
      </w:r>
      <w:r w:rsidRPr="007B0C34">
        <w:rPr>
          <w:rFonts w:ascii="Verdana" w:hAnsi="Verdana"/>
          <w:b/>
          <w:bCs/>
          <w:sz w:val="24"/>
          <w:szCs w:val="24"/>
        </w:rPr>
        <w:t>mise en conformité et de modernisation des cabines</w:t>
      </w:r>
      <w:r w:rsidRPr="007B0C34">
        <w:rPr>
          <w:rFonts w:ascii="Verdana" w:hAnsi="Verdana"/>
          <w:sz w:val="24"/>
          <w:szCs w:val="24"/>
        </w:rPr>
        <w:t xml:space="preserve"> ; </w:t>
      </w:r>
    </w:p>
    <w:p w14:paraId="1C69A4F0" w14:textId="77777777" w:rsidR="007B0C34" w:rsidRPr="007B0C34" w:rsidRDefault="007B0C34" w:rsidP="00460801">
      <w:pPr>
        <w:numPr>
          <w:ilvl w:val="0"/>
          <w:numId w:val="27"/>
        </w:numPr>
        <w:rPr>
          <w:rFonts w:ascii="Verdana" w:hAnsi="Verdana"/>
          <w:sz w:val="24"/>
          <w:szCs w:val="24"/>
        </w:rPr>
      </w:pPr>
      <w:proofErr w:type="gramStart"/>
      <w:r w:rsidRPr="007B0C34">
        <w:rPr>
          <w:rFonts w:ascii="Verdana" w:hAnsi="Verdana"/>
          <w:sz w:val="24"/>
          <w:szCs w:val="24"/>
        </w:rPr>
        <w:t>le</w:t>
      </w:r>
      <w:proofErr w:type="gramEnd"/>
      <w:r w:rsidRPr="007B0C34">
        <w:rPr>
          <w:rFonts w:ascii="Verdana" w:hAnsi="Verdana"/>
          <w:sz w:val="24"/>
          <w:szCs w:val="24"/>
        </w:rPr>
        <w:t xml:space="preserve"> déploiement des premiers équipements liés à la </w:t>
      </w:r>
      <w:r w:rsidRPr="007B0C34">
        <w:rPr>
          <w:rFonts w:ascii="Verdana" w:hAnsi="Verdana"/>
          <w:b/>
          <w:bCs/>
          <w:sz w:val="24"/>
          <w:szCs w:val="24"/>
        </w:rPr>
        <w:t>gestion intelligente du réseau</w:t>
      </w:r>
      <w:r w:rsidRPr="007B0C34">
        <w:rPr>
          <w:rFonts w:ascii="Verdana" w:hAnsi="Verdana"/>
          <w:sz w:val="24"/>
          <w:szCs w:val="24"/>
        </w:rPr>
        <w:t xml:space="preserve"> ; </w:t>
      </w:r>
    </w:p>
    <w:p w14:paraId="1BE9402A" w14:textId="77777777" w:rsidR="007B0C34" w:rsidRPr="007B0C34" w:rsidRDefault="007B0C34" w:rsidP="00460801">
      <w:pPr>
        <w:numPr>
          <w:ilvl w:val="0"/>
          <w:numId w:val="27"/>
        </w:numPr>
        <w:rPr>
          <w:rFonts w:ascii="Verdana" w:hAnsi="Verdana"/>
          <w:sz w:val="24"/>
          <w:szCs w:val="24"/>
        </w:rPr>
      </w:pPr>
      <w:proofErr w:type="gramStart"/>
      <w:r w:rsidRPr="007B0C34">
        <w:rPr>
          <w:rFonts w:ascii="Verdana" w:hAnsi="Verdana"/>
          <w:sz w:val="24"/>
          <w:szCs w:val="24"/>
        </w:rPr>
        <w:t>ainsi</w:t>
      </w:r>
      <w:proofErr w:type="gramEnd"/>
      <w:r w:rsidRPr="007B0C34">
        <w:rPr>
          <w:rFonts w:ascii="Verdana" w:hAnsi="Verdana"/>
          <w:sz w:val="24"/>
          <w:szCs w:val="24"/>
        </w:rPr>
        <w:t xml:space="preserve"> que l’accélération du programme de déploiement des </w:t>
      </w:r>
      <w:r w:rsidRPr="007B0C34">
        <w:rPr>
          <w:rFonts w:ascii="Verdana" w:hAnsi="Verdana"/>
          <w:b/>
          <w:bCs/>
          <w:sz w:val="24"/>
          <w:szCs w:val="24"/>
        </w:rPr>
        <w:t>compteurs communicants</w:t>
      </w:r>
      <w:r w:rsidRPr="007B0C34">
        <w:rPr>
          <w:rFonts w:ascii="Verdana" w:hAnsi="Verdana"/>
          <w:sz w:val="24"/>
          <w:szCs w:val="24"/>
        </w:rPr>
        <w:t xml:space="preserve">. </w:t>
      </w:r>
    </w:p>
    <w:p w14:paraId="5E4F4ED7" w14:textId="77777777" w:rsidR="007B0C34" w:rsidRPr="007B0C34" w:rsidRDefault="007B0C34" w:rsidP="007B0C34">
      <w:pPr>
        <w:rPr>
          <w:rFonts w:ascii="Verdana" w:hAnsi="Verdana"/>
          <w:sz w:val="24"/>
          <w:szCs w:val="24"/>
        </w:rPr>
      </w:pPr>
      <w:r w:rsidRPr="007B0C34">
        <w:rPr>
          <w:rFonts w:ascii="Verdana" w:hAnsi="Verdana"/>
          <w:sz w:val="24"/>
          <w:szCs w:val="24"/>
        </w:rPr>
        <w:t>Parmi les projets structurants réalisés ou entamés en 2025, on peut notamment citer :</w:t>
      </w:r>
    </w:p>
    <w:p w14:paraId="2390882A" w14:textId="77777777" w:rsidR="007B0C34" w:rsidRPr="007B0C34" w:rsidRDefault="007B0C34" w:rsidP="00460801">
      <w:pPr>
        <w:numPr>
          <w:ilvl w:val="0"/>
          <w:numId w:val="28"/>
        </w:numPr>
        <w:rPr>
          <w:rFonts w:ascii="Verdana" w:hAnsi="Verdana"/>
          <w:sz w:val="24"/>
          <w:szCs w:val="24"/>
        </w:rPr>
      </w:pPr>
      <w:proofErr w:type="gramStart"/>
      <w:r w:rsidRPr="007B0C34">
        <w:rPr>
          <w:rFonts w:ascii="Verdana" w:hAnsi="Verdana"/>
          <w:sz w:val="24"/>
          <w:szCs w:val="24"/>
        </w:rPr>
        <w:t>le</w:t>
      </w:r>
      <w:proofErr w:type="gramEnd"/>
      <w:r w:rsidRPr="007B0C34">
        <w:rPr>
          <w:rFonts w:ascii="Verdana" w:hAnsi="Verdana"/>
          <w:sz w:val="24"/>
          <w:szCs w:val="24"/>
        </w:rPr>
        <w:t xml:space="preserve"> bouclage moyenne tension </w:t>
      </w:r>
      <w:r w:rsidRPr="007B0C34">
        <w:rPr>
          <w:rFonts w:ascii="Verdana" w:hAnsi="Verdana"/>
          <w:b/>
          <w:bCs/>
          <w:sz w:val="24"/>
          <w:szCs w:val="24"/>
        </w:rPr>
        <w:t>SEILLES – LANDENNE</w:t>
      </w:r>
      <w:r w:rsidRPr="007B0C34">
        <w:rPr>
          <w:rFonts w:ascii="Verdana" w:hAnsi="Verdana"/>
          <w:sz w:val="24"/>
          <w:szCs w:val="24"/>
        </w:rPr>
        <w:t xml:space="preserve"> via le projet </w:t>
      </w:r>
      <w:r w:rsidRPr="007B0C34">
        <w:rPr>
          <w:rFonts w:ascii="Verdana" w:hAnsi="Verdana"/>
          <w:b/>
          <w:bCs/>
          <w:sz w:val="24"/>
          <w:szCs w:val="24"/>
        </w:rPr>
        <w:t>LAN_BLTRY_STJO</w:t>
      </w:r>
      <w:r w:rsidRPr="007B0C34">
        <w:rPr>
          <w:rFonts w:ascii="Verdana" w:hAnsi="Verdana"/>
          <w:sz w:val="24"/>
          <w:szCs w:val="24"/>
        </w:rPr>
        <w:t xml:space="preserve"> ; </w:t>
      </w:r>
    </w:p>
    <w:p w14:paraId="7AC488F9" w14:textId="77777777" w:rsidR="007B0C34" w:rsidRPr="007B0C34" w:rsidRDefault="007B0C34" w:rsidP="00460801">
      <w:pPr>
        <w:numPr>
          <w:ilvl w:val="0"/>
          <w:numId w:val="28"/>
        </w:numPr>
        <w:rPr>
          <w:rFonts w:ascii="Verdana" w:hAnsi="Verdana"/>
          <w:sz w:val="24"/>
          <w:szCs w:val="24"/>
        </w:rPr>
      </w:pPr>
      <w:proofErr w:type="gramStart"/>
      <w:r w:rsidRPr="007B0C34">
        <w:rPr>
          <w:rFonts w:ascii="Verdana" w:hAnsi="Verdana"/>
          <w:sz w:val="24"/>
          <w:szCs w:val="24"/>
        </w:rPr>
        <w:t>le</w:t>
      </w:r>
      <w:proofErr w:type="gramEnd"/>
      <w:r w:rsidRPr="007B0C34">
        <w:rPr>
          <w:rFonts w:ascii="Verdana" w:hAnsi="Verdana"/>
          <w:sz w:val="24"/>
          <w:szCs w:val="24"/>
        </w:rPr>
        <w:t xml:space="preserve"> renforcement du zoning </w:t>
      </w:r>
      <w:r w:rsidRPr="007B0C34">
        <w:rPr>
          <w:rFonts w:ascii="Verdana" w:hAnsi="Verdana"/>
          <w:b/>
          <w:bCs/>
          <w:sz w:val="24"/>
          <w:szCs w:val="24"/>
        </w:rPr>
        <w:t>MECALYS</w:t>
      </w:r>
      <w:r w:rsidRPr="007B0C34">
        <w:rPr>
          <w:rFonts w:ascii="Verdana" w:hAnsi="Verdana"/>
          <w:sz w:val="24"/>
          <w:szCs w:val="24"/>
        </w:rPr>
        <w:t xml:space="preserve"> à Petit-Waret ; </w:t>
      </w:r>
    </w:p>
    <w:p w14:paraId="60C7B0DD" w14:textId="77777777" w:rsidR="007B0C34" w:rsidRPr="007B0C34" w:rsidRDefault="007B0C34" w:rsidP="00460801">
      <w:pPr>
        <w:numPr>
          <w:ilvl w:val="0"/>
          <w:numId w:val="28"/>
        </w:numPr>
        <w:rPr>
          <w:rFonts w:ascii="Verdana" w:hAnsi="Verdana"/>
          <w:sz w:val="24"/>
          <w:szCs w:val="24"/>
        </w:rPr>
      </w:pPr>
      <w:proofErr w:type="gramStart"/>
      <w:r w:rsidRPr="007B0C34">
        <w:rPr>
          <w:rFonts w:ascii="Verdana" w:hAnsi="Verdana"/>
          <w:sz w:val="24"/>
          <w:szCs w:val="24"/>
        </w:rPr>
        <w:t>plusieurs</w:t>
      </w:r>
      <w:proofErr w:type="gramEnd"/>
      <w:r w:rsidRPr="007B0C34">
        <w:rPr>
          <w:rFonts w:ascii="Verdana" w:hAnsi="Verdana"/>
          <w:sz w:val="24"/>
          <w:szCs w:val="24"/>
        </w:rPr>
        <w:t xml:space="preserve"> opérations d’enfouissement à Andenne, </w:t>
      </w:r>
      <w:proofErr w:type="spellStart"/>
      <w:r w:rsidRPr="007B0C34">
        <w:rPr>
          <w:rFonts w:ascii="Verdana" w:hAnsi="Verdana"/>
          <w:sz w:val="24"/>
          <w:szCs w:val="24"/>
        </w:rPr>
        <w:t>Ohey</w:t>
      </w:r>
      <w:proofErr w:type="spellEnd"/>
      <w:r w:rsidRPr="007B0C34">
        <w:rPr>
          <w:rFonts w:ascii="Verdana" w:hAnsi="Verdana"/>
          <w:sz w:val="24"/>
          <w:szCs w:val="24"/>
        </w:rPr>
        <w:t xml:space="preserve"> et </w:t>
      </w:r>
      <w:proofErr w:type="spellStart"/>
      <w:r w:rsidRPr="007B0C34">
        <w:rPr>
          <w:rFonts w:ascii="Verdana" w:hAnsi="Verdana"/>
          <w:sz w:val="24"/>
          <w:szCs w:val="24"/>
        </w:rPr>
        <w:t>Viroinval</w:t>
      </w:r>
      <w:proofErr w:type="spellEnd"/>
      <w:r w:rsidRPr="007B0C34">
        <w:rPr>
          <w:rFonts w:ascii="Verdana" w:hAnsi="Verdana"/>
          <w:sz w:val="24"/>
          <w:szCs w:val="24"/>
        </w:rPr>
        <w:t xml:space="preserve"> ; </w:t>
      </w:r>
    </w:p>
    <w:p w14:paraId="67D90A97" w14:textId="77777777" w:rsidR="007B0C34" w:rsidRPr="007B0C34" w:rsidRDefault="007B0C34" w:rsidP="00460801">
      <w:pPr>
        <w:numPr>
          <w:ilvl w:val="0"/>
          <w:numId w:val="28"/>
        </w:numPr>
        <w:rPr>
          <w:rFonts w:ascii="Verdana" w:hAnsi="Verdana"/>
          <w:sz w:val="24"/>
          <w:szCs w:val="24"/>
        </w:rPr>
      </w:pPr>
      <w:proofErr w:type="gramStart"/>
      <w:r w:rsidRPr="007B0C34">
        <w:rPr>
          <w:rFonts w:ascii="Verdana" w:hAnsi="Verdana"/>
          <w:sz w:val="24"/>
          <w:szCs w:val="24"/>
        </w:rPr>
        <w:t>ainsi</w:t>
      </w:r>
      <w:proofErr w:type="gramEnd"/>
      <w:r w:rsidRPr="007B0C34">
        <w:rPr>
          <w:rFonts w:ascii="Verdana" w:hAnsi="Verdana"/>
          <w:sz w:val="24"/>
          <w:szCs w:val="24"/>
        </w:rPr>
        <w:t xml:space="preserve"> que les premiers investissements liés aux projets subventionnés dans le cadre de la transition énergétique, notamment : </w:t>
      </w:r>
    </w:p>
    <w:p w14:paraId="0C7829CF" w14:textId="77777777" w:rsidR="007B0C34" w:rsidRPr="007B0C34" w:rsidRDefault="007B0C34" w:rsidP="00460801">
      <w:pPr>
        <w:numPr>
          <w:ilvl w:val="1"/>
          <w:numId w:val="28"/>
        </w:numPr>
        <w:rPr>
          <w:rFonts w:ascii="Verdana" w:hAnsi="Verdana"/>
          <w:sz w:val="24"/>
          <w:szCs w:val="24"/>
        </w:rPr>
      </w:pPr>
      <w:proofErr w:type="gramStart"/>
      <w:r w:rsidRPr="007B0C34">
        <w:rPr>
          <w:rFonts w:ascii="Verdana" w:hAnsi="Verdana"/>
          <w:sz w:val="24"/>
          <w:szCs w:val="24"/>
        </w:rPr>
        <w:lastRenderedPageBreak/>
        <w:t>la</w:t>
      </w:r>
      <w:proofErr w:type="gramEnd"/>
      <w:r w:rsidRPr="007B0C34">
        <w:rPr>
          <w:rFonts w:ascii="Verdana" w:hAnsi="Verdana"/>
          <w:sz w:val="24"/>
          <w:szCs w:val="24"/>
        </w:rPr>
        <w:t xml:space="preserve"> télégestion des cabines secondaires ; </w:t>
      </w:r>
    </w:p>
    <w:p w14:paraId="78E8B3B3" w14:textId="77777777" w:rsidR="007B0C34" w:rsidRPr="007B0C34" w:rsidRDefault="007B0C34" w:rsidP="00460801">
      <w:pPr>
        <w:numPr>
          <w:ilvl w:val="1"/>
          <w:numId w:val="28"/>
        </w:numPr>
        <w:rPr>
          <w:rFonts w:ascii="Verdana" w:hAnsi="Verdana"/>
          <w:sz w:val="24"/>
          <w:szCs w:val="24"/>
        </w:rPr>
      </w:pPr>
      <w:proofErr w:type="gramStart"/>
      <w:r w:rsidRPr="007B0C34">
        <w:rPr>
          <w:rFonts w:ascii="Verdana" w:hAnsi="Verdana"/>
          <w:sz w:val="24"/>
          <w:szCs w:val="24"/>
        </w:rPr>
        <w:t>et</w:t>
      </w:r>
      <w:proofErr w:type="gramEnd"/>
      <w:r w:rsidRPr="007B0C34">
        <w:rPr>
          <w:rFonts w:ascii="Verdana" w:hAnsi="Verdana"/>
          <w:sz w:val="24"/>
          <w:szCs w:val="24"/>
        </w:rPr>
        <w:t xml:space="preserve"> la mise en service des premiers transformateurs </w:t>
      </w:r>
      <w:proofErr w:type="spellStart"/>
      <w:r w:rsidRPr="007B0C34">
        <w:rPr>
          <w:rFonts w:ascii="Verdana" w:hAnsi="Verdana"/>
          <w:sz w:val="24"/>
          <w:szCs w:val="24"/>
        </w:rPr>
        <w:t>autorégulants</w:t>
      </w:r>
      <w:proofErr w:type="spellEnd"/>
      <w:r w:rsidRPr="007B0C34">
        <w:rPr>
          <w:rFonts w:ascii="Verdana" w:hAnsi="Verdana"/>
          <w:sz w:val="24"/>
          <w:szCs w:val="24"/>
        </w:rPr>
        <w:t xml:space="preserve"> (</w:t>
      </w:r>
      <w:r w:rsidRPr="007B0C34">
        <w:rPr>
          <w:rFonts w:ascii="Verdana" w:hAnsi="Verdana"/>
          <w:b/>
          <w:bCs/>
          <w:sz w:val="24"/>
          <w:szCs w:val="24"/>
        </w:rPr>
        <w:t>OLTC</w:t>
      </w:r>
      <w:r w:rsidRPr="007B0C34">
        <w:rPr>
          <w:rFonts w:ascii="Verdana" w:hAnsi="Verdana"/>
          <w:sz w:val="24"/>
          <w:szCs w:val="24"/>
        </w:rPr>
        <w:t xml:space="preserve">). </w:t>
      </w:r>
    </w:p>
    <w:p w14:paraId="1242E180" w14:textId="77777777" w:rsidR="007B0C34" w:rsidRPr="007B0C34" w:rsidRDefault="007B0C34" w:rsidP="007B0C34">
      <w:pPr>
        <w:rPr>
          <w:rFonts w:ascii="Verdana" w:hAnsi="Verdana"/>
          <w:sz w:val="24"/>
          <w:szCs w:val="24"/>
        </w:rPr>
      </w:pPr>
      <w:r w:rsidRPr="007B0C34">
        <w:rPr>
          <w:rFonts w:ascii="Verdana" w:hAnsi="Verdana"/>
          <w:sz w:val="24"/>
          <w:szCs w:val="24"/>
        </w:rPr>
        <w:t>L’année 2025 a également été marquée par la préparation de l’extension du périmètre d’exploitation du GRD, avec :</w:t>
      </w:r>
    </w:p>
    <w:p w14:paraId="2AD1AE90" w14:textId="77777777" w:rsidR="007B0C34" w:rsidRPr="007B0C34" w:rsidRDefault="007B0C34" w:rsidP="00460801">
      <w:pPr>
        <w:numPr>
          <w:ilvl w:val="0"/>
          <w:numId w:val="29"/>
        </w:numPr>
        <w:rPr>
          <w:rFonts w:ascii="Verdana" w:hAnsi="Verdana"/>
          <w:sz w:val="24"/>
          <w:szCs w:val="24"/>
        </w:rPr>
      </w:pPr>
      <w:proofErr w:type="gramStart"/>
      <w:r w:rsidRPr="007B0C34">
        <w:rPr>
          <w:rFonts w:ascii="Verdana" w:hAnsi="Verdana"/>
          <w:sz w:val="24"/>
          <w:szCs w:val="24"/>
        </w:rPr>
        <w:t>la</w:t>
      </w:r>
      <w:proofErr w:type="gramEnd"/>
      <w:r w:rsidRPr="007B0C34">
        <w:rPr>
          <w:rFonts w:ascii="Verdana" w:hAnsi="Verdana"/>
          <w:sz w:val="24"/>
          <w:szCs w:val="24"/>
        </w:rPr>
        <w:t xml:space="preserve"> reprise de la commune de </w:t>
      </w:r>
      <w:r w:rsidRPr="007B0C34">
        <w:rPr>
          <w:rFonts w:ascii="Verdana" w:hAnsi="Verdana"/>
          <w:b/>
          <w:bCs/>
          <w:sz w:val="24"/>
          <w:szCs w:val="24"/>
        </w:rPr>
        <w:t>Brunehaut au 1er janvier 2026</w:t>
      </w:r>
      <w:r w:rsidRPr="007B0C34">
        <w:rPr>
          <w:rFonts w:ascii="Verdana" w:hAnsi="Verdana"/>
          <w:sz w:val="24"/>
          <w:szCs w:val="24"/>
        </w:rPr>
        <w:t xml:space="preserve"> ; </w:t>
      </w:r>
    </w:p>
    <w:p w14:paraId="49229398" w14:textId="77777777" w:rsidR="007B0C34" w:rsidRPr="007B0C34" w:rsidRDefault="007B0C34" w:rsidP="00460801">
      <w:pPr>
        <w:numPr>
          <w:ilvl w:val="0"/>
          <w:numId w:val="29"/>
        </w:numPr>
        <w:rPr>
          <w:rFonts w:ascii="Verdana" w:hAnsi="Verdana"/>
          <w:sz w:val="24"/>
          <w:szCs w:val="24"/>
        </w:rPr>
      </w:pPr>
      <w:proofErr w:type="gramStart"/>
      <w:r w:rsidRPr="007B0C34">
        <w:rPr>
          <w:rFonts w:ascii="Verdana" w:hAnsi="Verdana"/>
          <w:sz w:val="24"/>
          <w:szCs w:val="24"/>
        </w:rPr>
        <w:t>ainsi</w:t>
      </w:r>
      <w:proofErr w:type="gramEnd"/>
      <w:r w:rsidRPr="007B0C34">
        <w:rPr>
          <w:rFonts w:ascii="Verdana" w:hAnsi="Verdana"/>
          <w:sz w:val="24"/>
          <w:szCs w:val="24"/>
        </w:rPr>
        <w:t xml:space="preserve"> que la reprise de la commune de </w:t>
      </w:r>
      <w:proofErr w:type="spellStart"/>
      <w:r w:rsidRPr="007B0C34">
        <w:rPr>
          <w:rFonts w:ascii="Verdana" w:hAnsi="Verdana"/>
          <w:b/>
          <w:bCs/>
          <w:sz w:val="24"/>
          <w:szCs w:val="24"/>
        </w:rPr>
        <w:t>Gesves</w:t>
      </w:r>
      <w:proofErr w:type="spellEnd"/>
      <w:r w:rsidRPr="007B0C34">
        <w:rPr>
          <w:rFonts w:ascii="Verdana" w:hAnsi="Verdana"/>
          <w:b/>
          <w:bCs/>
          <w:sz w:val="24"/>
          <w:szCs w:val="24"/>
        </w:rPr>
        <w:t xml:space="preserve"> au 1er juillet 2026</w:t>
      </w:r>
      <w:r w:rsidRPr="007B0C34">
        <w:rPr>
          <w:rFonts w:ascii="Verdana" w:hAnsi="Verdana"/>
          <w:sz w:val="24"/>
          <w:szCs w:val="24"/>
        </w:rPr>
        <w:t xml:space="preserve">. </w:t>
      </w:r>
    </w:p>
    <w:p w14:paraId="4E84FA6C" w14:textId="77777777" w:rsidR="007B0C34" w:rsidRPr="007B0C34" w:rsidRDefault="007B0C34" w:rsidP="007B0C34">
      <w:pPr>
        <w:rPr>
          <w:rFonts w:ascii="Verdana" w:hAnsi="Verdana"/>
          <w:sz w:val="24"/>
          <w:szCs w:val="24"/>
        </w:rPr>
      </w:pPr>
      <w:r w:rsidRPr="007B0C34">
        <w:rPr>
          <w:rFonts w:ascii="Verdana" w:hAnsi="Verdana"/>
          <w:sz w:val="24"/>
          <w:szCs w:val="24"/>
        </w:rPr>
        <w:t xml:space="preserve">Dans l’attente d’une analyse approfondie et méthodique de ces réseaux nouvellement intégrés, l’AIEG a prévu plusieurs </w:t>
      </w:r>
      <w:r w:rsidRPr="007B0C34">
        <w:rPr>
          <w:rFonts w:ascii="Verdana" w:hAnsi="Verdana"/>
          <w:b/>
          <w:bCs/>
          <w:sz w:val="24"/>
          <w:szCs w:val="24"/>
        </w:rPr>
        <w:t>projets non nominatifs</w:t>
      </w:r>
      <w:r w:rsidRPr="007B0C34">
        <w:rPr>
          <w:rFonts w:ascii="Verdana" w:hAnsi="Verdana"/>
          <w:sz w:val="24"/>
          <w:szCs w:val="24"/>
        </w:rPr>
        <w:t xml:space="preserve"> destinés à couvrir :</w:t>
      </w:r>
    </w:p>
    <w:p w14:paraId="5E87D0A8" w14:textId="77777777" w:rsidR="007B0C34" w:rsidRPr="007B0C34" w:rsidRDefault="007B0C34" w:rsidP="00460801">
      <w:pPr>
        <w:numPr>
          <w:ilvl w:val="0"/>
          <w:numId w:val="30"/>
        </w:numPr>
        <w:rPr>
          <w:rFonts w:ascii="Verdana" w:hAnsi="Verdana"/>
          <w:sz w:val="24"/>
          <w:szCs w:val="24"/>
        </w:rPr>
      </w:pPr>
      <w:proofErr w:type="gramStart"/>
      <w:r w:rsidRPr="007B0C34">
        <w:rPr>
          <w:rFonts w:ascii="Verdana" w:hAnsi="Verdana"/>
          <w:sz w:val="24"/>
          <w:szCs w:val="24"/>
        </w:rPr>
        <w:t>les</w:t>
      </w:r>
      <w:proofErr w:type="gramEnd"/>
      <w:r w:rsidRPr="007B0C34">
        <w:rPr>
          <w:rFonts w:ascii="Verdana" w:hAnsi="Verdana"/>
          <w:sz w:val="24"/>
          <w:szCs w:val="24"/>
        </w:rPr>
        <w:t xml:space="preserve"> interventions urgentes ; </w:t>
      </w:r>
    </w:p>
    <w:p w14:paraId="1B5CAB8E" w14:textId="77777777" w:rsidR="007B0C34" w:rsidRPr="007B0C34" w:rsidRDefault="007B0C34" w:rsidP="00460801">
      <w:pPr>
        <w:numPr>
          <w:ilvl w:val="0"/>
          <w:numId w:val="30"/>
        </w:numPr>
        <w:rPr>
          <w:rFonts w:ascii="Verdana" w:hAnsi="Verdana"/>
          <w:sz w:val="24"/>
          <w:szCs w:val="24"/>
        </w:rPr>
      </w:pPr>
      <w:proofErr w:type="gramStart"/>
      <w:r w:rsidRPr="007B0C34">
        <w:rPr>
          <w:rFonts w:ascii="Verdana" w:hAnsi="Verdana"/>
          <w:sz w:val="24"/>
          <w:szCs w:val="24"/>
        </w:rPr>
        <w:t>les</w:t>
      </w:r>
      <w:proofErr w:type="gramEnd"/>
      <w:r w:rsidRPr="007B0C34">
        <w:rPr>
          <w:rFonts w:ascii="Verdana" w:hAnsi="Verdana"/>
          <w:sz w:val="24"/>
          <w:szCs w:val="24"/>
        </w:rPr>
        <w:t xml:space="preserve"> renforcements ponctuels ; </w:t>
      </w:r>
    </w:p>
    <w:p w14:paraId="4D2E16FD" w14:textId="77777777" w:rsidR="007B0C34" w:rsidRPr="007B0C34" w:rsidRDefault="007B0C34" w:rsidP="00460801">
      <w:pPr>
        <w:numPr>
          <w:ilvl w:val="0"/>
          <w:numId w:val="30"/>
        </w:numPr>
        <w:rPr>
          <w:rFonts w:ascii="Verdana" w:hAnsi="Verdana"/>
          <w:sz w:val="24"/>
          <w:szCs w:val="24"/>
        </w:rPr>
      </w:pPr>
      <w:proofErr w:type="gramStart"/>
      <w:r w:rsidRPr="007B0C34">
        <w:rPr>
          <w:rFonts w:ascii="Verdana" w:hAnsi="Verdana"/>
          <w:sz w:val="24"/>
          <w:szCs w:val="24"/>
        </w:rPr>
        <w:t>les</w:t>
      </w:r>
      <w:proofErr w:type="gramEnd"/>
      <w:r w:rsidRPr="007B0C34">
        <w:rPr>
          <w:rFonts w:ascii="Verdana" w:hAnsi="Verdana"/>
          <w:sz w:val="24"/>
          <w:szCs w:val="24"/>
        </w:rPr>
        <w:t xml:space="preserve"> travaux de sécurisation ; </w:t>
      </w:r>
    </w:p>
    <w:p w14:paraId="7C34CEC9" w14:textId="77777777" w:rsidR="007B0C34" w:rsidRPr="007B0C34" w:rsidRDefault="007B0C34" w:rsidP="00460801">
      <w:pPr>
        <w:numPr>
          <w:ilvl w:val="0"/>
          <w:numId w:val="30"/>
        </w:numPr>
        <w:rPr>
          <w:rFonts w:ascii="Verdana" w:hAnsi="Verdana"/>
          <w:sz w:val="24"/>
          <w:szCs w:val="24"/>
        </w:rPr>
      </w:pPr>
      <w:proofErr w:type="gramStart"/>
      <w:r w:rsidRPr="007B0C34">
        <w:rPr>
          <w:rFonts w:ascii="Verdana" w:hAnsi="Verdana"/>
          <w:sz w:val="24"/>
          <w:szCs w:val="24"/>
        </w:rPr>
        <w:t>et</w:t>
      </w:r>
      <w:proofErr w:type="gramEnd"/>
      <w:r w:rsidRPr="007B0C34">
        <w:rPr>
          <w:rFonts w:ascii="Verdana" w:hAnsi="Verdana"/>
          <w:sz w:val="24"/>
          <w:szCs w:val="24"/>
        </w:rPr>
        <w:t xml:space="preserve"> les premières adaptations nécessaires à l’exploitation. </w:t>
      </w:r>
    </w:p>
    <w:p w14:paraId="10EDDDEC" w14:textId="77777777" w:rsidR="007B0C34" w:rsidRPr="007B0C34" w:rsidRDefault="007B0C34" w:rsidP="007B0C34">
      <w:pPr>
        <w:rPr>
          <w:rFonts w:ascii="Verdana" w:hAnsi="Verdana"/>
          <w:sz w:val="24"/>
          <w:szCs w:val="24"/>
        </w:rPr>
      </w:pPr>
      <w:r w:rsidRPr="007B0C34">
        <w:rPr>
          <w:rFonts w:ascii="Verdana" w:hAnsi="Verdana"/>
          <w:sz w:val="24"/>
          <w:szCs w:val="24"/>
        </w:rPr>
        <w:t xml:space="preserve">Les investissements structurels à moyen et long terme pour ces communes seront déterminés </w:t>
      </w:r>
      <w:r w:rsidRPr="007B0C34">
        <w:rPr>
          <w:rFonts w:ascii="Verdana" w:hAnsi="Verdana"/>
          <w:b/>
          <w:bCs/>
          <w:sz w:val="24"/>
          <w:szCs w:val="24"/>
        </w:rPr>
        <w:t>a posteriori</w:t>
      </w:r>
      <w:r w:rsidRPr="007B0C34">
        <w:rPr>
          <w:rFonts w:ascii="Verdana" w:hAnsi="Verdana"/>
          <w:sz w:val="24"/>
          <w:szCs w:val="24"/>
        </w:rPr>
        <w:t>, après :</w:t>
      </w:r>
    </w:p>
    <w:p w14:paraId="1067659A" w14:textId="77777777" w:rsidR="007B0C34" w:rsidRPr="007B0C34" w:rsidRDefault="007B0C34" w:rsidP="00460801">
      <w:pPr>
        <w:numPr>
          <w:ilvl w:val="0"/>
          <w:numId w:val="31"/>
        </w:numPr>
        <w:rPr>
          <w:rFonts w:ascii="Verdana" w:hAnsi="Verdana"/>
          <w:sz w:val="24"/>
          <w:szCs w:val="24"/>
        </w:rPr>
      </w:pPr>
      <w:proofErr w:type="gramStart"/>
      <w:r w:rsidRPr="007B0C34">
        <w:rPr>
          <w:rFonts w:ascii="Verdana" w:hAnsi="Verdana"/>
          <w:sz w:val="24"/>
          <w:szCs w:val="24"/>
        </w:rPr>
        <w:t>réalisation</w:t>
      </w:r>
      <w:proofErr w:type="gramEnd"/>
      <w:r w:rsidRPr="007B0C34">
        <w:rPr>
          <w:rFonts w:ascii="Verdana" w:hAnsi="Verdana"/>
          <w:sz w:val="24"/>
          <w:szCs w:val="24"/>
        </w:rPr>
        <w:t xml:space="preserve"> des campagnes d’inspection terrain ; </w:t>
      </w:r>
    </w:p>
    <w:p w14:paraId="69B187A1" w14:textId="77777777" w:rsidR="007B0C34" w:rsidRPr="007B0C34" w:rsidRDefault="007B0C34" w:rsidP="00460801">
      <w:pPr>
        <w:numPr>
          <w:ilvl w:val="0"/>
          <w:numId w:val="31"/>
        </w:numPr>
        <w:rPr>
          <w:rFonts w:ascii="Verdana" w:hAnsi="Verdana"/>
          <w:sz w:val="24"/>
          <w:szCs w:val="24"/>
        </w:rPr>
      </w:pPr>
      <w:proofErr w:type="gramStart"/>
      <w:r w:rsidRPr="007B0C34">
        <w:rPr>
          <w:rFonts w:ascii="Verdana" w:hAnsi="Verdana"/>
          <w:sz w:val="24"/>
          <w:szCs w:val="24"/>
        </w:rPr>
        <w:t>analyse</w:t>
      </w:r>
      <w:proofErr w:type="gramEnd"/>
      <w:r w:rsidRPr="007B0C34">
        <w:rPr>
          <w:rFonts w:ascii="Verdana" w:hAnsi="Verdana"/>
          <w:sz w:val="24"/>
          <w:szCs w:val="24"/>
        </w:rPr>
        <w:t xml:space="preserve"> détaillée de l’état de vétusté des infrastructures ; </w:t>
      </w:r>
    </w:p>
    <w:p w14:paraId="5AAD1EA7" w14:textId="77777777" w:rsidR="007B0C34" w:rsidRPr="007B0C34" w:rsidRDefault="007B0C34" w:rsidP="00460801">
      <w:pPr>
        <w:numPr>
          <w:ilvl w:val="0"/>
          <w:numId w:val="31"/>
        </w:numPr>
        <w:rPr>
          <w:rFonts w:ascii="Verdana" w:hAnsi="Verdana"/>
          <w:sz w:val="24"/>
          <w:szCs w:val="24"/>
        </w:rPr>
      </w:pPr>
      <w:proofErr w:type="gramStart"/>
      <w:r w:rsidRPr="007B0C34">
        <w:rPr>
          <w:rFonts w:ascii="Verdana" w:hAnsi="Verdana"/>
          <w:sz w:val="24"/>
          <w:szCs w:val="24"/>
        </w:rPr>
        <w:t>intégration</w:t>
      </w:r>
      <w:proofErr w:type="gramEnd"/>
      <w:r w:rsidRPr="007B0C34">
        <w:rPr>
          <w:rFonts w:ascii="Verdana" w:hAnsi="Verdana"/>
          <w:sz w:val="24"/>
          <w:szCs w:val="24"/>
        </w:rPr>
        <w:t xml:space="preserve"> des données dans les outils patrimoniaux et d’exploitation ; </w:t>
      </w:r>
    </w:p>
    <w:p w14:paraId="3E7DCD7A" w14:textId="77777777" w:rsidR="007B0C34" w:rsidRPr="007B0C34" w:rsidRDefault="007B0C34" w:rsidP="00460801">
      <w:pPr>
        <w:numPr>
          <w:ilvl w:val="0"/>
          <w:numId w:val="31"/>
        </w:numPr>
        <w:rPr>
          <w:rFonts w:ascii="Verdana" w:hAnsi="Verdana"/>
          <w:sz w:val="24"/>
          <w:szCs w:val="24"/>
        </w:rPr>
      </w:pPr>
      <w:proofErr w:type="gramStart"/>
      <w:r w:rsidRPr="007B0C34">
        <w:rPr>
          <w:rFonts w:ascii="Verdana" w:hAnsi="Verdana"/>
          <w:sz w:val="24"/>
          <w:szCs w:val="24"/>
        </w:rPr>
        <w:t>et</w:t>
      </w:r>
      <w:proofErr w:type="gramEnd"/>
      <w:r w:rsidRPr="007B0C34">
        <w:rPr>
          <w:rFonts w:ascii="Verdana" w:hAnsi="Verdana"/>
          <w:sz w:val="24"/>
          <w:szCs w:val="24"/>
        </w:rPr>
        <w:t xml:space="preserve"> étude des contraintes de capacité, de qualité de tension et de fiabilité du réseau. </w:t>
      </w:r>
    </w:p>
    <w:p w14:paraId="7B408EDE" w14:textId="77777777" w:rsidR="007B0C34" w:rsidRPr="007B0C34" w:rsidRDefault="007B0C34" w:rsidP="007B0C34">
      <w:pPr>
        <w:rPr>
          <w:rFonts w:ascii="Verdana" w:hAnsi="Verdana"/>
          <w:sz w:val="24"/>
          <w:szCs w:val="24"/>
        </w:rPr>
      </w:pPr>
      <w:r w:rsidRPr="007B0C34">
        <w:rPr>
          <w:rFonts w:ascii="Verdana" w:hAnsi="Verdana"/>
          <w:sz w:val="24"/>
          <w:szCs w:val="24"/>
        </w:rPr>
        <w:t>Cette approche progressive permettra au GRD de définir un programme d’investissement cohérent, priorisé et adapté aux réalités techniques des réseaux repris.</w:t>
      </w:r>
    </w:p>
    <w:p w14:paraId="76B5DAC6" w14:textId="77777777" w:rsidR="007B0C34" w:rsidRPr="007B0C34" w:rsidRDefault="007B0C34" w:rsidP="007B0C34">
      <w:pPr>
        <w:rPr>
          <w:rFonts w:ascii="Verdana" w:hAnsi="Verdana"/>
          <w:sz w:val="24"/>
          <w:szCs w:val="24"/>
        </w:rPr>
      </w:pPr>
      <w:r w:rsidRPr="007B0C34">
        <w:rPr>
          <w:rFonts w:ascii="Verdana" w:hAnsi="Verdana"/>
          <w:sz w:val="24"/>
          <w:szCs w:val="24"/>
        </w:rPr>
        <w:t>Au-delà de la gestion courante du réseau, l’année 2025 a également été marquée par la poursuite des investissements liés à la transition énergétique. Le GRD a notamment renforcé sa capacité d’accueil pour la production décentralisée, en adaptant les sections de câbles et en optimisant la topologie du réseau. Des renforcements ciblés ont également été réalisés dans les zones à forte densité photovoltaïque afin de limiter les phénomènes de décrochage d’onduleurs, qui constituent aujourd’hui un enjeu croissant pour la stabilité des réseaux basse tension.</w:t>
      </w:r>
    </w:p>
    <w:p w14:paraId="3996CF26" w14:textId="77777777" w:rsidR="007B0C34" w:rsidRPr="007B0C34" w:rsidRDefault="007B0C34" w:rsidP="007B0C34">
      <w:pPr>
        <w:rPr>
          <w:rFonts w:ascii="Verdana" w:hAnsi="Verdana"/>
          <w:sz w:val="24"/>
          <w:szCs w:val="24"/>
        </w:rPr>
      </w:pPr>
      <w:r w:rsidRPr="007B0C34">
        <w:rPr>
          <w:rFonts w:ascii="Verdana" w:hAnsi="Verdana"/>
          <w:sz w:val="24"/>
          <w:szCs w:val="24"/>
        </w:rPr>
        <w:t>Enfin, l’AIEG a poursuivi la digitalisation de ses infrastructures via :</w:t>
      </w:r>
    </w:p>
    <w:p w14:paraId="6995A9F6" w14:textId="77777777" w:rsidR="007B0C34" w:rsidRPr="007B0C34" w:rsidRDefault="007B0C34" w:rsidP="00460801">
      <w:pPr>
        <w:numPr>
          <w:ilvl w:val="0"/>
          <w:numId w:val="32"/>
        </w:numPr>
        <w:rPr>
          <w:rFonts w:ascii="Verdana" w:hAnsi="Verdana"/>
          <w:sz w:val="24"/>
          <w:szCs w:val="24"/>
        </w:rPr>
      </w:pPr>
      <w:proofErr w:type="gramStart"/>
      <w:r w:rsidRPr="007B0C34">
        <w:rPr>
          <w:rFonts w:ascii="Verdana" w:hAnsi="Verdana"/>
          <w:sz w:val="24"/>
          <w:szCs w:val="24"/>
        </w:rPr>
        <w:t>l’automatisation</w:t>
      </w:r>
      <w:proofErr w:type="gramEnd"/>
      <w:r w:rsidRPr="007B0C34">
        <w:rPr>
          <w:rFonts w:ascii="Verdana" w:hAnsi="Verdana"/>
          <w:sz w:val="24"/>
          <w:szCs w:val="24"/>
        </w:rPr>
        <w:t xml:space="preserve"> progressive des cabines ; </w:t>
      </w:r>
    </w:p>
    <w:p w14:paraId="2DA6354F" w14:textId="77777777" w:rsidR="007B0C34" w:rsidRPr="007B0C34" w:rsidRDefault="007B0C34" w:rsidP="00460801">
      <w:pPr>
        <w:numPr>
          <w:ilvl w:val="0"/>
          <w:numId w:val="32"/>
        </w:numPr>
        <w:rPr>
          <w:rFonts w:ascii="Verdana" w:hAnsi="Verdana"/>
          <w:sz w:val="24"/>
          <w:szCs w:val="24"/>
        </w:rPr>
      </w:pPr>
      <w:proofErr w:type="gramStart"/>
      <w:r w:rsidRPr="007B0C34">
        <w:rPr>
          <w:rFonts w:ascii="Verdana" w:hAnsi="Verdana"/>
          <w:sz w:val="24"/>
          <w:szCs w:val="24"/>
        </w:rPr>
        <w:lastRenderedPageBreak/>
        <w:t>le</w:t>
      </w:r>
      <w:proofErr w:type="gramEnd"/>
      <w:r w:rsidRPr="007B0C34">
        <w:rPr>
          <w:rFonts w:ascii="Verdana" w:hAnsi="Verdana"/>
          <w:sz w:val="24"/>
          <w:szCs w:val="24"/>
        </w:rPr>
        <w:t xml:space="preserve"> déploiement du télécontrôle ; </w:t>
      </w:r>
    </w:p>
    <w:p w14:paraId="5C57E39A" w14:textId="77777777" w:rsidR="007B0C34" w:rsidRPr="007B0C34" w:rsidRDefault="007B0C34" w:rsidP="00460801">
      <w:pPr>
        <w:numPr>
          <w:ilvl w:val="0"/>
          <w:numId w:val="32"/>
        </w:numPr>
        <w:rPr>
          <w:rFonts w:ascii="Verdana" w:hAnsi="Verdana"/>
          <w:sz w:val="24"/>
          <w:szCs w:val="24"/>
        </w:rPr>
      </w:pPr>
      <w:proofErr w:type="gramStart"/>
      <w:r w:rsidRPr="007B0C34">
        <w:rPr>
          <w:rFonts w:ascii="Verdana" w:hAnsi="Verdana"/>
          <w:sz w:val="24"/>
          <w:szCs w:val="24"/>
        </w:rPr>
        <w:t>l’intégration</w:t>
      </w:r>
      <w:proofErr w:type="gramEnd"/>
      <w:r w:rsidRPr="007B0C34">
        <w:rPr>
          <w:rFonts w:ascii="Verdana" w:hAnsi="Verdana"/>
          <w:sz w:val="24"/>
          <w:szCs w:val="24"/>
        </w:rPr>
        <w:t xml:space="preserve"> des équipements dans le système SCADA ; </w:t>
      </w:r>
    </w:p>
    <w:p w14:paraId="32C364DC" w14:textId="77777777" w:rsidR="007B0C34" w:rsidRDefault="007B0C34" w:rsidP="00460801">
      <w:pPr>
        <w:numPr>
          <w:ilvl w:val="0"/>
          <w:numId w:val="32"/>
        </w:numPr>
        <w:rPr>
          <w:rFonts w:ascii="Verdana" w:hAnsi="Verdana"/>
          <w:sz w:val="24"/>
          <w:szCs w:val="24"/>
        </w:rPr>
      </w:pPr>
      <w:proofErr w:type="gramStart"/>
      <w:r w:rsidRPr="007B0C34">
        <w:rPr>
          <w:rFonts w:ascii="Verdana" w:hAnsi="Verdana"/>
          <w:sz w:val="24"/>
          <w:szCs w:val="24"/>
        </w:rPr>
        <w:t>ainsi</w:t>
      </w:r>
      <w:proofErr w:type="gramEnd"/>
      <w:r w:rsidRPr="007B0C34">
        <w:rPr>
          <w:rFonts w:ascii="Verdana" w:hAnsi="Verdana"/>
          <w:sz w:val="24"/>
          <w:szCs w:val="24"/>
        </w:rPr>
        <w:t xml:space="preserve"> que l’installation de nouveaux équipements de mesure et de surveillance permettant une gestion plus dynamique et proactive du réseau.</w:t>
      </w:r>
    </w:p>
    <w:p w14:paraId="1D9B910C" w14:textId="77777777" w:rsidR="00EA2CBA" w:rsidRPr="00EA2CBA" w:rsidRDefault="00EA2CBA" w:rsidP="00EA2CBA">
      <w:pPr>
        <w:rPr>
          <w:rFonts w:ascii="Verdana" w:hAnsi="Verdana"/>
          <w:sz w:val="24"/>
          <w:szCs w:val="24"/>
        </w:rPr>
      </w:pPr>
      <w:r w:rsidRPr="00EA2CBA">
        <w:rPr>
          <w:rFonts w:ascii="Verdana" w:hAnsi="Verdana"/>
          <w:sz w:val="24"/>
          <w:szCs w:val="24"/>
        </w:rPr>
        <w:t>Parmi les projets structurants réalisés ou initiés en 2025, plusieurs investissements ont porté sur la modernisation et la digitalisation progressive du réseau de distribution. L’AIEG a notamment poursuivi le déploiement de solutions destinées à améliorer la qualité de tension, la réactivité des interventions et la capacité d’intégration des productions décentralisées.</w:t>
      </w:r>
    </w:p>
    <w:p w14:paraId="74183E37" w14:textId="77777777" w:rsidR="00EA2CBA" w:rsidRPr="00EA2CBA" w:rsidRDefault="00EA2CBA" w:rsidP="00EA2CBA">
      <w:pPr>
        <w:rPr>
          <w:rFonts w:ascii="Verdana" w:hAnsi="Verdana"/>
          <w:sz w:val="24"/>
          <w:szCs w:val="24"/>
        </w:rPr>
      </w:pPr>
      <w:r w:rsidRPr="00EA2CBA">
        <w:rPr>
          <w:rFonts w:ascii="Verdana" w:hAnsi="Verdana"/>
          <w:sz w:val="24"/>
          <w:szCs w:val="24"/>
        </w:rPr>
        <w:t xml:space="preserve">L’année 2025 a ainsi été marquée par la mise en service des premiers </w:t>
      </w:r>
      <w:r w:rsidRPr="00EA2CBA">
        <w:rPr>
          <w:rFonts w:ascii="Verdana" w:hAnsi="Verdana"/>
          <w:b/>
          <w:bCs/>
          <w:sz w:val="24"/>
          <w:szCs w:val="24"/>
        </w:rPr>
        <w:t xml:space="preserve">transformateurs </w:t>
      </w:r>
      <w:proofErr w:type="spellStart"/>
      <w:r w:rsidRPr="00EA2CBA">
        <w:rPr>
          <w:rFonts w:ascii="Verdana" w:hAnsi="Verdana"/>
          <w:b/>
          <w:bCs/>
          <w:sz w:val="24"/>
          <w:szCs w:val="24"/>
        </w:rPr>
        <w:t>autorégulants</w:t>
      </w:r>
      <w:proofErr w:type="spellEnd"/>
      <w:r w:rsidRPr="00EA2CBA">
        <w:rPr>
          <w:rFonts w:ascii="Verdana" w:hAnsi="Verdana"/>
          <w:b/>
          <w:bCs/>
          <w:sz w:val="24"/>
          <w:szCs w:val="24"/>
        </w:rPr>
        <w:t xml:space="preserve"> (OLTC – On </w:t>
      </w:r>
      <w:proofErr w:type="spellStart"/>
      <w:r w:rsidRPr="00EA2CBA">
        <w:rPr>
          <w:rFonts w:ascii="Verdana" w:hAnsi="Verdana"/>
          <w:b/>
          <w:bCs/>
          <w:sz w:val="24"/>
          <w:szCs w:val="24"/>
        </w:rPr>
        <w:t>Load</w:t>
      </w:r>
      <w:proofErr w:type="spellEnd"/>
      <w:r w:rsidRPr="00EA2CBA">
        <w:rPr>
          <w:rFonts w:ascii="Verdana" w:hAnsi="Verdana"/>
          <w:b/>
          <w:bCs/>
          <w:sz w:val="24"/>
          <w:szCs w:val="24"/>
        </w:rPr>
        <w:t xml:space="preserve"> </w:t>
      </w:r>
      <w:proofErr w:type="spellStart"/>
      <w:r w:rsidRPr="00EA2CBA">
        <w:rPr>
          <w:rFonts w:ascii="Verdana" w:hAnsi="Verdana"/>
          <w:b/>
          <w:bCs/>
          <w:sz w:val="24"/>
          <w:szCs w:val="24"/>
        </w:rPr>
        <w:t>Tap</w:t>
      </w:r>
      <w:proofErr w:type="spellEnd"/>
      <w:r w:rsidRPr="00EA2CBA">
        <w:rPr>
          <w:rFonts w:ascii="Verdana" w:hAnsi="Verdana"/>
          <w:b/>
          <w:bCs/>
          <w:sz w:val="24"/>
          <w:szCs w:val="24"/>
        </w:rPr>
        <w:t xml:space="preserve"> Changer)</w:t>
      </w:r>
      <w:r w:rsidRPr="00EA2CBA">
        <w:rPr>
          <w:rFonts w:ascii="Verdana" w:hAnsi="Verdana"/>
          <w:sz w:val="24"/>
          <w:szCs w:val="24"/>
        </w:rPr>
        <w:t xml:space="preserve"> sur le réseau basse tension. Ces équipements permettent une régulation dynamique de la tension en charge et constituent une réponse concrète aux problématiques croissantes liées :</w:t>
      </w:r>
    </w:p>
    <w:p w14:paraId="6117C169" w14:textId="77777777" w:rsidR="00EA2CBA" w:rsidRPr="00EA2CBA" w:rsidRDefault="00EA2CBA" w:rsidP="00460801">
      <w:pPr>
        <w:numPr>
          <w:ilvl w:val="0"/>
          <w:numId w:val="33"/>
        </w:numPr>
        <w:rPr>
          <w:rFonts w:ascii="Verdana" w:hAnsi="Verdana"/>
          <w:sz w:val="24"/>
          <w:szCs w:val="24"/>
        </w:rPr>
      </w:pPr>
      <w:proofErr w:type="gramStart"/>
      <w:r w:rsidRPr="00EA2CBA">
        <w:rPr>
          <w:rFonts w:ascii="Verdana" w:hAnsi="Verdana"/>
          <w:sz w:val="24"/>
          <w:szCs w:val="24"/>
        </w:rPr>
        <w:t>aux</w:t>
      </w:r>
      <w:proofErr w:type="gramEnd"/>
      <w:r w:rsidRPr="00EA2CBA">
        <w:rPr>
          <w:rFonts w:ascii="Verdana" w:hAnsi="Verdana"/>
          <w:sz w:val="24"/>
          <w:szCs w:val="24"/>
        </w:rPr>
        <w:t xml:space="preserve"> surtensions en période de forte production photovoltaïque ; </w:t>
      </w:r>
    </w:p>
    <w:p w14:paraId="6763B5AE" w14:textId="77777777" w:rsidR="00EA2CBA" w:rsidRPr="00EA2CBA" w:rsidRDefault="00EA2CBA" w:rsidP="00460801">
      <w:pPr>
        <w:numPr>
          <w:ilvl w:val="0"/>
          <w:numId w:val="33"/>
        </w:numPr>
        <w:rPr>
          <w:rFonts w:ascii="Verdana" w:hAnsi="Verdana"/>
          <w:sz w:val="24"/>
          <w:szCs w:val="24"/>
        </w:rPr>
      </w:pPr>
      <w:proofErr w:type="gramStart"/>
      <w:r w:rsidRPr="00EA2CBA">
        <w:rPr>
          <w:rFonts w:ascii="Verdana" w:hAnsi="Verdana"/>
          <w:sz w:val="24"/>
          <w:szCs w:val="24"/>
        </w:rPr>
        <w:t>aux</w:t>
      </w:r>
      <w:proofErr w:type="gramEnd"/>
      <w:r w:rsidRPr="00EA2CBA">
        <w:rPr>
          <w:rFonts w:ascii="Verdana" w:hAnsi="Verdana"/>
          <w:sz w:val="24"/>
          <w:szCs w:val="24"/>
        </w:rPr>
        <w:t xml:space="preserve"> décrochages d’onduleurs ; </w:t>
      </w:r>
    </w:p>
    <w:p w14:paraId="773DBA8F" w14:textId="77777777" w:rsidR="00EA2CBA" w:rsidRPr="00EA2CBA" w:rsidRDefault="00EA2CBA" w:rsidP="00460801">
      <w:pPr>
        <w:numPr>
          <w:ilvl w:val="0"/>
          <w:numId w:val="33"/>
        </w:numPr>
        <w:rPr>
          <w:rFonts w:ascii="Verdana" w:hAnsi="Verdana"/>
          <w:sz w:val="24"/>
          <w:szCs w:val="24"/>
        </w:rPr>
      </w:pPr>
      <w:proofErr w:type="gramStart"/>
      <w:r w:rsidRPr="00EA2CBA">
        <w:rPr>
          <w:rFonts w:ascii="Verdana" w:hAnsi="Verdana"/>
          <w:sz w:val="24"/>
          <w:szCs w:val="24"/>
        </w:rPr>
        <w:t>ainsi</w:t>
      </w:r>
      <w:proofErr w:type="gramEnd"/>
      <w:r w:rsidRPr="00EA2CBA">
        <w:rPr>
          <w:rFonts w:ascii="Verdana" w:hAnsi="Verdana"/>
          <w:sz w:val="24"/>
          <w:szCs w:val="24"/>
        </w:rPr>
        <w:t xml:space="preserve"> qu’aux variations importantes de charge observées sur certains départs ruraux. </w:t>
      </w:r>
    </w:p>
    <w:p w14:paraId="162B04CD" w14:textId="77777777" w:rsidR="00EA2CBA" w:rsidRPr="00EA2CBA" w:rsidRDefault="00EA2CBA" w:rsidP="00EA2CBA">
      <w:pPr>
        <w:rPr>
          <w:rFonts w:ascii="Verdana" w:hAnsi="Verdana"/>
          <w:sz w:val="24"/>
          <w:szCs w:val="24"/>
        </w:rPr>
      </w:pPr>
      <w:r w:rsidRPr="00EA2CBA">
        <w:rPr>
          <w:rFonts w:ascii="Verdana" w:hAnsi="Verdana"/>
          <w:sz w:val="24"/>
          <w:szCs w:val="24"/>
        </w:rPr>
        <w:t>Ces premiers transformateurs ont été implantés sur des zones identifiées comme sensibles lors des campagnes de mesure réalisées ces dernières années. Leur déploiement permettra également de limiter certains renforcements lourds du réseau BT en optimisant l’exploitation des infrastructures existantes.</w:t>
      </w:r>
    </w:p>
    <w:p w14:paraId="0B63E1E6" w14:textId="77777777" w:rsidR="00EA2CBA" w:rsidRPr="00EA2CBA" w:rsidRDefault="00EA2CBA" w:rsidP="00EA2CBA">
      <w:pPr>
        <w:rPr>
          <w:rFonts w:ascii="Verdana" w:hAnsi="Verdana"/>
          <w:sz w:val="24"/>
          <w:szCs w:val="24"/>
        </w:rPr>
      </w:pPr>
      <w:r w:rsidRPr="00EA2CBA">
        <w:rPr>
          <w:rFonts w:ascii="Verdana" w:hAnsi="Verdana"/>
          <w:sz w:val="24"/>
          <w:szCs w:val="24"/>
        </w:rPr>
        <w:t>En parallèle, l’AIEG a poursuivi son programme d’</w:t>
      </w:r>
      <w:r w:rsidRPr="00EA2CBA">
        <w:rPr>
          <w:rFonts w:ascii="Verdana" w:hAnsi="Verdana"/>
          <w:b/>
          <w:bCs/>
          <w:sz w:val="24"/>
          <w:szCs w:val="24"/>
        </w:rPr>
        <w:t>automatisation des cabines moyenne tension</w:t>
      </w:r>
      <w:r w:rsidRPr="00EA2CBA">
        <w:rPr>
          <w:rFonts w:ascii="Verdana" w:hAnsi="Verdana"/>
          <w:sz w:val="24"/>
          <w:szCs w:val="24"/>
        </w:rPr>
        <w:t xml:space="preserve">, avec l’installation de nouveaux équipements </w:t>
      </w:r>
      <w:r w:rsidRPr="00EA2CBA">
        <w:rPr>
          <w:rFonts w:ascii="Verdana" w:hAnsi="Verdana"/>
          <w:b/>
          <w:bCs/>
          <w:sz w:val="24"/>
          <w:szCs w:val="24"/>
        </w:rPr>
        <w:t>RTU (</w:t>
      </w:r>
      <w:proofErr w:type="spellStart"/>
      <w:r w:rsidRPr="00EA2CBA">
        <w:rPr>
          <w:rFonts w:ascii="Verdana" w:hAnsi="Verdana"/>
          <w:b/>
          <w:bCs/>
          <w:sz w:val="24"/>
          <w:szCs w:val="24"/>
        </w:rPr>
        <w:t>Remote</w:t>
      </w:r>
      <w:proofErr w:type="spellEnd"/>
      <w:r w:rsidRPr="00EA2CBA">
        <w:rPr>
          <w:rFonts w:ascii="Verdana" w:hAnsi="Verdana"/>
          <w:b/>
          <w:bCs/>
          <w:sz w:val="24"/>
          <w:szCs w:val="24"/>
        </w:rPr>
        <w:t xml:space="preserve"> Terminal Unit)</w:t>
      </w:r>
      <w:r w:rsidRPr="00EA2CBA">
        <w:rPr>
          <w:rFonts w:ascii="Verdana" w:hAnsi="Verdana"/>
          <w:sz w:val="24"/>
          <w:szCs w:val="24"/>
        </w:rPr>
        <w:t xml:space="preserve"> dans plusieurs cabines stratégiques du réseau. Ces équipements assurent :</w:t>
      </w:r>
    </w:p>
    <w:p w14:paraId="11DDFB97" w14:textId="77777777" w:rsidR="00EA2CBA" w:rsidRPr="00EA2CBA" w:rsidRDefault="00EA2CBA" w:rsidP="00460801">
      <w:pPr>
        <w:numPr>
          <w:ilvl w:val="0"/>
          <w:numId w:val="34"/>
        </w:numPr>
        <w:rPr>
          <w:rFonts w:ascii="Verdana" w:hAnsi="Verdana"/>
          <w:sz w:val="24"/>
          <w:szCs w:val="24"/>
        </w:rPr>
      </w:pPr>
      <w:proofErr w:type="gramStart"/>
      <w:r w:rsidRPr="00EA2CBA">
        <w:rPr>
          <w:rFonts w:ascii="Verdana" w:hAnsi="Verdana"/>
          <w:sz w:val="24"/>
          <w:szCs w:val="24"/>
        </w:rPr>
        <w:t>la</w:t>
      </w:r>
      <w:proofErr w:type="gramEnd"/>
      <w:r w:rsidRPr="00EA2CBA">
        <w:rPr>
          <w:rFonts w:ascii="Verdana" w:hAnsi="Verdana"/>
          <w:sz w:val="24"/>
          <w:szCs w:val="24"/>
        </w:rPr>
        <w:t xml:space="preserve"> télésignalisation des états réseau ; </w:t>
      </w:r>
    </w:p>
    <w:p w14:paraId="0C098AD4" w14:textId="77777777" w:rsidR="00EA2CBA" w:rsidRPr="00EA2CBA" w:rsidRDefault="00EA2CBA" w:rsidP="00460801">
      <w:pPr>
        <w:numPr>
          <w:ilvl w:val="0"/>
          <w:numId w:val="34"/>
        </w:numPr>
        <w:rPr>
          <w:rFonts w:ascii="Verdana" w:hAnsi="Verdana"/>
          <w:sz w:val="24"/>
          <w:szCs w:val="24"/>
        </w:rPr>
      </w:pPr>
      <w:proofErr w:type="gramStart"/>
      <w:r w:rsidRPr="00EA2CBA">
        <w:rPr>
          <w:rFonts w:ascii="Verdana" w:hAnsi="Verdana"/>
          <w:sz w:val="24"/>
          <w:szCs w:val="24"/>
        </w:rPr>
        <w:t>la</w:t>
      </w:r>
      <w:proofErr w:type="gramEnd"/>
      <w:r w:rsidRPr="00EA2CBA">
        <w:rPr>
          <w:rFonts w:ascii="Verdana" w:hAnsi="Verdana"/>
          <w:sz w:val="24"/>
          <w:szCs w:val="24"/>
        </w:rPr>
        <w:t xml:space="preserve"> remontée des mesures électriques (courants, tensions, puissances) ; </w:t>
      </w:r>
    </w:p>
    <w:p w14:paraId="651F989E" w14:textId="77777777" w:rsidR="00EA2CBA" w:rsidRPr="00EA2CBA" w:rsidRDefault="00EA2CBA" w:rsidP="00460801">
      <w:pPr>
        <w:numPr>
          <w:ilvl w:val="0"/>
          <w:numId w:val="34"/>
        </w:numPr>
        <w:rPr>
          <w:rFonts w:ascii="Verdana" w:hAnsi="Verdana"/>
          <w:sz w:val="24"/>
          <w:szCs w:val="24"/>
        </w:rPr>
      </w:pPr>
      <w:proofErr w:type="gramStart"/>
      <w:r w:rsidRPr="00EA2CBA">
        <w:rPr>
          <w:rFonts w:ascii="Verdana" w:hAnsi="Verdana"/>
          <w:sz w:val="24"/>
          <w:szCs w:val="24"/>
        </w:rPr>
        <w:t>la</w:t>
      </w:r>
      <w:proofErr w:type="gramEnd"/>
      <w:r w:rsidRPr="00EA2CBA">
        <w:rPr>
          <w:rFonts w:ascii="Verdana" w:hAnsi="Verdana"/>
          <w:sz w:val="24"/>
          <w:szCs w:val="24"/>
        </w:rPr>
        <w:t xml:space="preserve"> détection des défauts et courts-circuits ; </w:t>
      </w:r>
    </w:p>
    <w:p w14:paraId="082EC8AF" w14:textId="77777777" w:rsidR="00EA2CBA" w:rsidRPr="00EA2CBA" w:rsidRDefault="00EA2CBA" w:rsidP="00460801">
      <w:pPr>
        <w:numPr>
          <w:ilvl w:val="0"/>
          <w:numId w:val="34"/>
        </w:numPr>
        <w:rPr>
          <w:rFonts w:ascii="Verdana" w:hAnsi="Verdana"/>
          <w:sz w:val="24"/>
          <w:szCs w:val="24"/>
        </w:rPr>
      </w:pPr>
      <w:proofErr w:type="gramStart"/>
      <w:r w:rsidRPr="00EA2CBA">
        <w:rPr>
          <w:rFonts w:ascii="Verdana" w:hAnsi="Verdana"/>
          <w:sz w:val="24"/>
          <w:szCs w:val="24"/>
        </w:rPr>
        <w:t>ainsi</w:t>
      </w:r>
      <w:proofErr w:type="gramEnd"/>
      <w:r w:rsidRPr="00EA2CBA">
        <w:rPr>
          <w:rFonts w:ascii="Verdana" w:hAnsi="Verdana"/>
          <w:sz w:val="24"/>
          <w:szCs w:val="24"/>
        </w:rPr>
        <w:t xml:space="preserve"> que la télécommande à distance de certains organes de coupure. </w:t>
      </w:r>
    </w:p>
    <w:p w14:paraId="05D5888A" w14:textId="77777777" w:rsidR="00EA2CBA" w:rsidRPr="00EA2CBA" w:rsidRDefault="00EA2CBA" w:rsidP="00EA2CBA">
      <w:pPr>
        <w:rPr>
          <w:rFonts w:ascii="Verdana" w:hAnsi="Verdana"/>
          <w:sz w:val="24"/>
          <w:szCs w:val="24"/>
        </w:rPr>
      </w:pPr>
      <w:r w:rsidRPr="00EA2CBA">
        <w:rPr>
          <w:rFonts w:ascii="Verdana" w:hAnsi="Verdana"/>
          <w:sz w:val="24"/>
          <w:szCs w:val="24"/>
        </w:rPr>
        <w:t xml:space="preserve">L’intégration progressive de ces RTU dans le système </w:t>
      </w:r>
      <w:r w:rsidRPr="00EA2CBA">
        <w:rPr>
          <w:rFonts w:ascii="Verdana" w:hAnsi="Verdana"/>
          <w:b/>
          <w:bCs/>
          <w:sz w:val="24"/>
          <w:szCs w:val="24"/>
        </w:rPr>
        <w:t>SCADA</w:t>
      </w:r>
      <w:r w:rsidRPr="00EA2CBA">
        <w:rPr>
          <w:rFonts w:ascii="Verdana" w:hAnsi="Verdana"/>
          <w:sz w:val="24"/>
          <w:szCs w:val="24"/>
        </w:rPr>
        <w:t xml:space="preserve"> du GRD permet une amélioration significative :</w:t>
      </w:r>
    </w:p>
    <w:p w14:paraId="6BE3DAFD" w14:textId="77777777" w:rsidR="00EA2CBA" w:rsidRPr="00EA2CBA" w:rsidRDefault="00EA2CBA" w:rsidP="00460801">
      <w:pPr>
        <w:numPr>
          <w:ilvl w:val="0"/>
          <w:numId w:val="35"/>
        </w:numPr>
        <w:rPr>
          <w:rFonts w:ascii="Verdana" w:hAnsi="Verdana"/>
          <w:sz w:val="24"/>
          <w:szCs w:val="24"/>
        </w:rPr>
      </w:pPr>
      <w:proofErr w:type="gramStart"/>
      <w:r w:rsidRPr="00EA2CBA">
        <w:rPr>
          <w:rFonts w:ascii="Verdana" w:hAnsi="Verdana"/>
          <w:sz w:val="24"/>
          <w:szCs w:val="24"/>
        </w:rPr>
        <w:lastRenderedPageBreak/>
        <w:t>des</w:t>
      </w:r>
      <w:proofErr w:type="gramEnd"/>
      <w:r w:rsidRPr="00EA2CBA">
        <w:rPr>
          <w:rFonts w:ascii="Verdana" w:hAnsi="Verdana"/>
          <w:sz w:val="24"/>
          <w:szCs w:val="24"/>
        </w:rPr>
        <w:t xml:space="preserve"> temps de localisation des défauts ; </w:t>
      </w:r>
    </w:p>
    <w:p w14:paraId="1F551958" w14:textId="77777777" w:rsidR="00EA2CBA" w:rsidRPr="00EA2CBA" w:rsidRDefault="00EA2CBA" w:rsidP="00460801">
      <w:pPr>
        <w:numPr>
          <w:ilvl w:val="0"/>
          <w:numId w:val="35"/>
        </w:numPr>
        <w:rPr>
          <w:rFonts w:ascii="Verdana" w:hAnsi="Verdana"/>
          <w:sz w:val="24"/>
          <w:szCs w:val="24"/>
        </w:rPr>
      </w:pPr>
      <w:proofErr w:type="gramStart"/>
      <w:r w:rsidRPr="00EA2CBA">
        <w:rPr>
          <w:rFonts w:ascii="Verdana" w:hAnsi="Verdana"/>
          <w:sz w:val="24"/>
          <w:szCs w:val="24"/>
        </w:rPr>
        <w:t>des</w:t>
      </w:r>
      <w:proofErr w:type="gramEnd"/>
      <w:r w:rsidRPr="00EA2CBA">
        <w:rPr>
          <w:rFonts w:ascii="Verdana" w:hAnsi="Verdana"/>
          <w:sz w:val="24"/>
          <w:szCs w:val="24"/>
        </w:rPr>
        <w:t xml:space="preserve"> délais de réalimentation ; </w:t>
      </w:r>
    </w:p>
    <w:p w14:paraId="1EB9FB25" w14:textId="77777777" w:rsidR="00EA2CBA" w:rsidRPr="00EA2CBA" w:rsidRDefault="00EA2CBA" w:rsidP="00460801">
      <w:pPr>
        <w:numPr>
          <w:ilvl w:val="0"/>
          <w:numId w:val="35"/>
        </w:numPr>
        <w:rPr>
          <w:rFonts w:ascii="Verdana" w:hAnsi="Verdana"/>
          <w:sz w:val="24"/>
          <w:szCs w:val="24"/>
        </w:rPr>
      </w:pPr>
      <w:proofErr w:type="gramStart"/>
      <w:r w:rsidRPr="00EA2CBA">
        <w:rPr>
          <w:rFonts w:ascii="Verdana" w:hAnsi="Verdana"/>
          <w:sz w:val="24"/>
          <w:szCs w:val="24"/>
        </w:rPr>
        <w:t>et</w:t>
      </w:r>
      <w:proofErr w:type="gramEnd"/>
      <w:r w:rsidRPr="00EA2CBA">
        <w:rPr>
          <w:rFonts w:ascii="Verdana" w:hAnsi="Verdana"/>
          <w:sz w:val="24"/>
          <w:szCs w:val="24"/>
        </w:rPr>
        <w:t xml:space="preserve"> de la gestion des manœuvres d’exploitation, notamment lors des incidents ou travaux programmés. </w:t>
      </w:r>
    </w:p>
    <w:p w14:paraId="5FE47A6E" w14:textId="77777777" w:rsidR="00EA2CBA" w:rsidRPr="00EA2CBA" w:rsidRDefault="00EA2CBA" w:rsidP="00EA2CBA">
      <w:pPr>
        <w:rPr>
          <w:rFonts w:ascii="Verdana" w:hAnsi="Verdana"/>
          <w:sz w:val="24"/>
          <w:szCs w:val="24"/>
        </w:rPr>
      </w:pPr>
      <w:r w:rsidRPr="00EA2CBA">
        <w:rPr>
          <w:rFonts w:ascii="Verdana" w:hAnsi="Verdana"/>
          <w:sz w:val="24"/>
          <w:szCs w:val="24"/>
        </w:rPr>
        <w:t xml:space="preserve">Dans le même temps, l’AIEG a poursuivi le déploiement progressif d’un </w:t>
      </w:r>
      <w:r w:rsidRPr="00EA2CBA">
        <w:rPr>
          <w:rFonts w:ascii="Verdana" w:hAnsi="Verdana"/>
          <w:b/>
          <w:bCs/>
          <w:sz w:val="24"/>
          <w:szCs w:val="24"/>
        </w:rPr>
        <w:t>mini-réseau de fibre optique interne</w:t>
      </w:r>
      <w:r w:rsidRPr="00EA2CBA">
        <w:rPr>
          <w:rFonts w:ascii="Verdana" w:hAnsi="Verdana"/>
          <w:sz w:val="24"/>
          <w:szCs w:val="24"/>
        </w:rPr>
        <w:t>, installé le long des principaux axes moyenne tension et entre plusieurs cabines nodales du réseau. Ce réseau de communication constitue une infrastructure stratégique pour :</w:t>
      </w:r>
    </w:p>
    <w:p w14:paraId="5B39AC72" w14:textId="77777777" w:rsidR="00EA2CBA" w:rsidRPr="00EA2CBA" w:rsidRDefault="00EA2CBA" w:rsidP="00460801">
      <w:pPr>
        <w:numPr>
          <w:ilvl w:val="0"/>
          <w:numId w:val="36"/>
        </w:numPr>
        <w:rPr>
          <w:rFonts w:ascii="Verdana" w:hAnsi="Verdana"/>
          <w:sz w:val="24"/>
          <w:szCs w:val="24"/>
        </w:rPr>
      </w:pPr>
      <w:proofErr w:type="gramStart"/>
      <w:r w:rsidRPr="00EA2CBA">
        <w:rPr>
          <w:rFonts w:ascii="Verdana" w:hAnsi="Verdana"/>
          <w:sz w:val="24"/>
          <w:szCs w:val="24"/>
        </w:rPr>
        <w:t>le</w:t>
      </w:r>
      <w:proofErr w:type="gramEnd"/>
      <w:r w:rsidRPr="00EA2CBA">
        <w:rPr>
          <w:rFonts w:ascii="Verdana" w:hAnsi="Verdana"/>
          <w:sz w:val="24"/>
          <w:szCs w:val="24"/>
        </w:rPr>
        <w:t xml:space="preserve"> développement du télécontrôle ; </w:t>
      </w:r>
    </w:p>
    <w:p w14:paraId="4E996D20" w14:textId="77777777" w:rsidR="00EA2CBA" w:rsidRPr="00EA2CBA" w:rsidRDefault="00EA2CBA" w:rsidP="00460801">
      <w:pPr>
        <w:numPr>
          <w:ilvl w:val="0"/>
          <w:numId w:val="36"/>
        </w:numPr>
        <w:rPr>
          <w:rFonts w:ascii="Verdana" w:hAnsi="Verdana"/>
          <w:sz w:val="24"/>
          <w:szCs w:val="24"/>
        </w:rPr>
      </w:pPr>
      <w:proofErr w:type="gramStart"/>
      <w:r w:rsidRPr="00EA2CBA">
        <w:rPr>
          <w:rFonts w:ascii="Verdana" w:hAnsi="Verdana"/>
          <w:sz w:val="24"/>
          <w:szCs w:val="24"/>
        </w:rPr>
        <w:t>la</w:t>
      </w:r>
      <w:proofErr w:type="gramEnd"/>
      <w:r w:rsidRPr="00EA2CBA">
        <w:rPr>
          <w:rFonts w:ascii="Verdana" w:hAnsi="Verdana"/>
          <w:sz w:val="24"/>
          <w:szCs w:val="24"/>
        </w:rPr>
        <w:t xml:space="preserve"> sécurisation des communications SCADA ; </w:t>
      </w:r>
    </w:p>
    <w:p w14:paraId="6EFC4B0D" w14:textId="77777777" w:rsidR="00EA2CBA" w:rsidRPr="00EA2CBA" w:rsidRDefault="00EA2CBA" w:rsidP="00460801">
      <w:pPr>
        <w:numPr>
          <w:ilvl w:val="0"/>
          <w:numId w:val="36"/>
        </w:numPr>
        <w:rPr>
          <w:rFonts w:ascii="Verdana" w:hAnsi="Verdana"/>
          <w:sz w:val="24"/>
          <w:szCs w:val="24"/>
        </w:rPr>
      </w:pPr>
      <w:proofErr w:type="gramStart"/>
      <w:r w:rsidRPr="00EA2CBA">
        <w:rPr>
          <w:rFonts w:ascii="Verdana" w:hAnsi="Verdana"/>
          <w:sz w:val="24"/>
          <w:szCs w:val="24"/>
        </w:rPr>
        <w:t>le</w:t>
      </w:r>
      <w:proofErr w:type="gramEnd"/>
      <w:r w:rsidRPr="00EA2CBA">
        <w:rPr>
          <w:rFonts w:ascii="Verdana" w:hAnsi="Verdana"/>
          <w:sz w:val="24"/>
          <w:szCs w:val="24"/>
        </w:rPr>
        <w:t xml:space="preserve"> transport des données de mesure en temps réel ; </w:t>
      </w:r>
    </w:p>
    <w:p w14:paraId="5FD8172D" w14:textId="77777777" w:rsidR="00EA2CBA" w:rsidRPr="00EA2CBA" w:rsidRDefault="00EA2CBA" w:rsidP="00460801">
      <w:pPr>
        <w:numPr>
          <w:ilvl w:val="0"/>
          <w:numId w:val="36"/>
        </w:numPr>
        <w:rPr>
          <w:rFonts w:ascii="Verdana" w:hAnsi="Verdana"/>
          <w:sz w:val="24"/>
          <w:szCs w:val="24"/>
        </w:rPr>
      </w:pPr>
      <w:proofErr w:type="gramStart"/>
      <w:r w:rsidRPr="00EA2CBA">
        <w:rPr>
          <w:rFonts w:ascii="Verdana" w:hAnsi="Verdana"/>
          <w:sz w:val="24"/>
          <w:szCs w:val="24"/>
        </w:rPr>
        <w:t>et</w:t>
      </w:r>
      <w:proofErr w:type="gramEnd"/>
      <w:r w:rsidRPr="00EA2CBA">
        <w:rPr>
          <w:rFonts w:ascii="Verdana" w:hAnsi="Verdana"/>
          <w:sz w:val="24"/>
          <w:szCs w:val="24"/>
        </w:rPr>
        <w:t xml:space="preserve">, à terme, l’intégration de fonctions avancées de réseau intelligent. </w:t>
      </w:r>
    </w:p>
    <w:p w14:paraId="7FFDF116" w14:textId="77777777" w:rsidR="00EA2CBA" w:rsidRPr="00EA2CBA" w:rsidRDefault="00EA2CBA" w:rsidP="00EA2CBA">
      <w:pPr>
        <w:rPr>
          <w:rFonts w:ascii="Verdana" w:hAnsi="Verdana"/>
          <w:sz w:val="24"/>
          <w:szCs w:val="24"/>
        </w:rPr>
      </w:pPr>
      <w:r w:rsidRPr="00EA2CBA">
        <w:rPr>
          <w:rFonts w:ascii="Verdana" w:hAnsi="Verdana"/>
          <w:sz w:val="24"/>
          <w:szCs w:val="24"/>
        </w:rPr>
        <w:t>Le développement de cette dorsale fibre optique est réalisé progressivement, en fonction :</w:t>
      </w:r>
    </w:p>
    <w:p w14:paraId="4C16CDBB" w14:textId="77777777" w:rsidR="00EA2CBA" w:rsidRPr="00EA2CBA" w:rsidRDefault="00EA2CBA" w:rsidP="00460801">
      <w:pPr>
        <w:numPr>
          <w:ilvl w:val="0"/>
          <w:numId w:val="37"/>
        </w:numPr>
        <w:rPr>
          <w:rFonts w:ascii="Verdana" w:hAnsi="Verdana"/>
          <w:sz w:val="24"/>
          <w:szCs w:val="24"/>
        </w:rPr>
      </w:pPr>
      <w:proofErr w:type="gramStart"/>
      <w:r w:rsidRPr="00EA2CBA">
        <w:rPr>
          <w:rFonts w:ascii="Verdana" w:hAnsi="Verdana"/>
          <w:sz w:val="24"/>
          <w:szCs w:val="24"/>
        </w:rPr>
        <w:t>des</w:t>
      </w:r>
      <w:proofErr w:type="gramEnd"/>
      <w:r w:rsidRPr="00EA2CBA">
        <w:rPr>
          <w:rFonts w:ascii="Verdana" w:hAnsi="Verdana"/>
          <w:sz w:val="24"/>
          <w:szCs w:val="24"/>
        </w:rPr>
        <w:t xml:space="preserve"> opportunités de pose lors des chantiers d’enfouissement ; </w:t>
      </w:r>
    </w:p>
    <w:p w14:paraId="21DF58C6" w14:textId="77777777" w:rsidR="00EA2CBA" w:rsidRPr="00EA2CBA" w:rsidRDefault="00EA2CBA" w:rsidP="00460801">
      <w:pPr>
        <w:numPr>
          <w:ilvl w:val="0"/>
          <w:numId w:val="37"/>
        </w:numPr>
        <w:rPr>
          <w:rFonts w:ascii="Verdana" w:hAnsi="Verdana"/>
          <w:sz w:val="24"/>
          <w:szCs w:val="24"/>
        </w:rPr>
      </w:pPr>
      <w:proofErr w:type="gramStart"/>
      <w:r w:rsidRPr="00EA2CBA">
        <w:rPr>
          <w:rFonts w:ascii="Verdana" w:hAnsi="Verdana"/>
          <w:sz w:val="24"/>
          <w:szCs w:val="24"/>
        </w:rPr>
        <w:t>des</w:t>
      </w:r>
      <w:proofErr w:type="gramEnd"/>
      <w:r w:rsidRPr="00EA2CBA">
        <w:rPr>
          <w:rFonts w:ascii="Verdana" w:hAnsi="Verdana"/>
          <w:sz w:val="24"/>
          <w:szCs w:val="24"/>
        </w:rPr>
        <w:t xml:space="preserve"> synergies avec d’autres gestionnaires d’infrastructure ; </w:t>
      </w:r>
    </w:p>
    <w:p w14:paraId="105D759B" w14:textId="77777777" w:rsidR="00EA2CBA" w:rsidRPr="00EA2CBA" w:rsidRDefault="00EA2CBA" w:rsidP="00460801">
      <w:pPr>
        <w:numPr>
          <w:ilvl w:val="0"/>
          <w:numId w:val="37"/>
        </w:numPr>
        <w:rPr>
          <w:rFonts w:ascii="Verdana" w:hAnsi="Verdana"/>
          <w:sz w:val="24"/>
          <w:szCs w:val="24"/>
        </w:rPr>
      </w:pPr>
      <w:proofErr w:type="gramStart"/>
      <w:r w:rsidRPr="00EA2CBA">
        <w:rPr>
          <w:rFonts w:ascii="Verdana" w:hAnsi="Verdana"/>
          <w:sz w:val="24"/>
          <w:szCs w:val="24"/>
        </w:rPr>
        <w:t>et</w:t>
      </w:r>
      <w:proofErr w:type="gramEnd"/>
      <w:r w:rsidRPr="00EA2CBA">
        <w:rPr>
          <w:rFonts w:ascii="Verdana" w:hAnsi="Verdana"/>
          <w:sz w:val="24"/>
          <w:szCs w:val="24"/>
        </w:rPr>
        <w:t xml:space="preserve"> des besoins identifiés en matière de supervision réseau. </w:t>
      </w:r>
    </w:p>
    <w:p w14:paraId="6C756E55" w14:textId="77777777" w:rsidR="00EA2CBA" w:rsidRPr="00EA2CBA" w:rsidRDefault="00EA2CBA" w:rsidP="00EA2CBA">
      <w:pPr>
        <w:rPr>
          <w:rFonts w:ascii="Verdana" w:hAnsi="Verdana"/>
          <w:sz w:val="24"/>
          <w:szCs w:val="24"/>
        </w:rPr>
      </w:pPr>
      <w:r w:rsidRPr="00EA2CBA">
        <w:rPr>
          <w:rFonts w:ascii="Verdana" w:hAnsi="Verdana"/>
          <w:sz w:val="24"/>
          <w:szCs w:val="24"/>
        </w:rPr>
        <w:t>Ces investissements traduisent la volonté de l’AIEG d’orienter progressivement son réseau vers un modèle plus intelligent, plus flexible et davantage adapté aux nouveaux défis liés à la transition énergétique et à l’augmentation des flux bidirectionnels sur les réseaux de distribution.</w:t>
      </w:r>
    </w:p>
    <w:p w14:paraId="42A7794C" w14:textId="77777777" w:rsidR="00EA2CBA" w:rsidRPr="007B0C34" w:rsidRDefault="00EA2CBA" w:rsidP="00EA2CBA">
      <w:pPr>
        <w:rPr>
          <w:rFonts w:ascii="Verdana" w:hAnsi="Verdana"/>
          <w:sz w:val="24"/>
          <w:szCs w:val="24"/>
        </w:rPr>
      </w:pPr>
    </w:p>
    <w:p w14:paraId="0DF8CE7E" w14:textId="77777777" w:rsidR="00A2722C" w:rsidRDefault="00A2722C">
      <w:pPr>
        <w:rPr>
          <w:rFonts w:ascii="Verdana" w:hAnsi="Verdana"/>
          <w:b/>
          <w:sz w:val="32"/>
          <w:szCs w:val="32"/>
        </w:rPr>
      </w:pPr>
      <w:r>
        <w:rPr>
          <w:rFonts w:ascii="Verdana" w:hAnsi="Verdana"/>
          <w:b/>
          <w:sz w:val="32"/>
          <w:szCs w:val="32"/>
        </w:rPr>
        <w:br w:type="page"/>
      </w:r>
    </w:p>
    <w:p w14:paraId="4002FD94" w14:textId="04AD7D2D" w:rsidR="00806B13" w:rsidRDefault="00806B13" w:rsidP="00806B13">
      <w:pPr>
        <w:pStyle w:val="Paragraphedeliste"/>
        <w:numPr>
          <w:ilvl w:val="0"/>
          <w:numId w:val="1"/>
        </w:numPr>
        <w:rPr>
          <w:rFonts w:ascii="Verdana" w:hAnsi="Verdana"/>
          <w:b/>
          <w:sz w:val="32"/>
          <w:szCs w:val="32"/>
        </w:rPr>
      </w:pPr>
      <w:r w:rsidRPr="00727C90">
        <w:rPr>
          <w:rFonts w:ascii="Verdana" w:hAnsi="Verdana"/>
          <w:b/>
          <w:sz w:val="32"/>
          <w:szCs w:val="32"/>
        </w:rPr>
        <w:lastRenderedPageBreak/>
        <w:t>Actualisation des Plans en cours (Année</w:t>
      </w:r>
      <w:r>
        <w:rPr>
          <w:rFonts w:ascii="Verdana" w:hAnsi="Verdana"/>
          <w:b/>
          <w:sz w:val="32"/>
          <w:szCs w:val="32"/>
        </w:rPr>
        <w:t xml:space="preserve"> 202</w:t>
      </w:r>
      <w:r w:rsidR="00A67839">
        <w:rPr>
          <w:rFonts w:ascii="Verdana" w:hAnsi="Verdana"/>
          <w:b/>
          <w:sz w:val="32"/>
          <w:szCs w:val="32"/>
        </w:rPr>
        <w:t>6</w:t>
      </w:r>
      <w:r w:rsidRPr="00727C90">
        <w:rPr>
          <w:rFonts w:ascii="Verdana" w:hAnsi="Verdana"/>
          <w:b/>
          <w:sz w:val="32"/>
          <w:szCs w:val="32"/>
        </w:rPr>
        <w:t>)</w:t>
      </w:r>
    </w:p>
    <w:p w14:paraId="721F1220" w14:textId="77777777" w:rsidR="00291FE7" w:rsidRPr="00291FE7" w:rsidRDefault="00291FE7" w:rsidP="00291FE7">
      <w:pPr>
        <w:jc w:val="both"/>
        <w:rPr>
          <w:rFonts w:ascii="Verdana" w:hAnsi="Verdana"/>
          <w:sz w:val="24"/>
          <w:szCs w:val="24"/>
        </w:rPr>
      </w:pPr>
      <w:r w:rsidRPr="00291FE7">
        <w:rPr>
          <w:rFonts w:ascii="Verdana" w:hAnsi="Verdana"/>
          <w:sz w:val="24"/>
          <w:szCs w:val="24"/>
        </w:rPr>
        <w:t xml:space="preserve">L’onglet </w:t>
      </w:r>
      <w:r w:rsidRPr="00291FE7">
        <w:rPr>
          <w:rFonts w:ascii="Verdana" w:hAnsi="Verdana"/>
          <w:b/>
          <w:bCs/>
          <w:sz w:val="24"/>
          <w:szCs w:val="24"/>
        </w:rPr>
        <w:t>« New Tab 3_Actualisation N »</w:t>
      </w:r>
      <w:r w:rsidRPr="00291FE7">
        <w:rPr>
          <w:rFonts w:ascii="Verdana" w:hAnsi="Verdana"/>
          <w:sz w:val="24"/>
          <w:szCs w:val="24"/>
        </w:rPr>
        <w:t xml:space="preserve"> du présent rapport reprend de manière détaillée l’ensemble des projets programmés, adaptés ou initiés au cours de l’exercice 2026, dans la continuité du plan d’adaptation 2027–2032. Ces investissements traduisent la volonté de l’AIEG de poursuivre simultanément :</w:t>
      </w:r>
    </w:p>
    <w:p w14:paraId="2D074079" w14:textId="77777777" w:rsidR="00291FE7" w:rsidRPr="00291FE7" w:rsidRDefault="00291FE7" w:rsidP="00460801">
      <w:pPr>
        <w:numPr>
          <w:ilvl w:val="0"/>
          <w:numId w:val="38"/>
        </w:numPr>
        <w:jc w:val="both"/>
        <w:rPr>
          <w:rFonts w:ascii="Verdana" w:hAnsi="Verdana"/>
          <w:sz w:val="24"/>
          <w:szCs w:val="24"/>
        </w:rPr>
      </w:pPr>
      <w:proofErr w:type="gramStart"/>
      <w:r w:rsidRPr="00291FE7">
        <w:rPr>
          <w:rFonts w:ascii="Verdana" w:hAnsi="Verdana"/>
          <w:sz w:val="24"/>
          <w:szCs w:val="24"/>
        </w:rPr>
        <w:t>le</w:t>
      </w:r>
      <w:proofErr w:type="gramEnd"/>
      <w:r w:rsidRPr="00291FE7">
        <w:rPr>
          <w:rFonts w:ascii="Verdana" w:hAnsi="Verdana"/>
          <w:sz w:val="24"/>
          <w:szCs w:val="24"/>
        </w:rPr>
        <w:t xml:space="preserve"> renouvellement des infrastructures vétustes ; </w:t>
      </w:r>
    </w:p>
    <w:p w14:paraId="0A413CB3" w14:textId="77777777" w:rsidR="00291FE7" w:rsidRPr="00291FE7" w:rsidRDefault="00291FE7" w:rsidP="00460801">
      <w:pPr>
        <w:numPr>
          <w:ilvl w:val="0"/>
          <w:numId w:val="38"/>
        </w:numPr>
        <w:jc w:val="both"/>
        <w:rPr>
          <w:rFonts w:ascii="Verdana" w:hAnsi="Verdana"/>
          <w:sz w:val="24"/>
          <w:szCs w:val="24"/>
        </w:rPr>
      </w:pPr>
      <w:proofErr w:type="gramStart"/>
      <w:r w:rsidRPr="00291FE7">
        <w:rPr>
          <w:rFonts w:ascii="Verdana" w:hAnsi="Verdana"/>
          <w:sz w:val="24"/>
          <w:szCs w:val="24"/>
        </w:rPr>
        <w:t>l’amélioration</w:t>
      </w:r>
      <w:proofErr w:type="gramEnd"/>
      <w:r w:rsidRPr="00291FE7">
        <w:rPr>
          <w:rFonts w:ascii="Verdana" w:hAnsi="Verdana"/>
          <w:sz w:val="24"/>
          <w:szCs w:val="24"/>
        </w:rPr>
        <w:t xml:space="preserve"> de la qualité d’alimentation ; </w:t>
      </w:r>
    </w:p>
    <w:p w14:paraId="03C2513C" w14:textId="77777777" w:rsidR="00291FE7" w:rsidRPr="00291FE7" w:rsidRDefault="00291FE7" w:rsidP="00460801">
      <w:pPr>
        <w:numPr>
          <w:ilvl w:val="0"/>
          <w:numId w:val="38"/>
        </w:numPr>
        <w:jc w:val="both"/>
        <w:rPr>
          <w:rFonts w:ascii="Verdana" w:hAnsi="Verdana"/>
          <w:sz w:val="24"/>
          <w:szCs w:val="24"/>
        </w:rPr>
      </w:pPr>
      <w:proofErr w:type="gramStart"/>
      <w:r w:rsidRPr="00291FE7">
        <w:rPr>
          <w:rFonts w:ascii="Verdana" w:hAnsi="Verdana"/>
          <w:sz w:val="24"/>
          <w:szCs w:val="24"/>
        </w:rPr>
        <w:t>la</w:t>
      </w:r>
      <w:proofErr w:type="gramEnd"/>
      <w:r w:rsidRPr="00291FE7">
        <w:rPr>
          <w:rFonts w:ascii="Verdana" w:hAnsi="Verdana"/>
          <w:sz w:val="24"/>
          <w:szCs w:val="24"/>
        </w:rPr>
        <w:t xml:space="preserve"> digitalisation progressive du réseau ; </w:t>
      </w:r>
    </w:p>
    <w:p w14:paraId="50B312BC" w14:textId="77777777" w:rsidR="00291FE7" w:rsidRPr="00291FE7" w:rsidRDefault="00291FE7" w:rsidP="00460801">
      <w:pPr>
        <w:numPr>
          <w:ilvl w:val="0"/>
          <w:numId w:val="38"/>
        </w:numPr>
        <w:jc w:val="both"/>
        <w:rPr>
          <w:rFonts w:ascii="Verdana" w:hAnsi="Verdana"/>
          <w:sz w:val="24"/>
          <w:szCs w:val="24"/>
        </w:rPr>
      </w:pPr>
      <w:proofErr w:type="gramStart"/>
      <w:r w:rsidRPr="00291FE7">
        <w:rPr>
          <w:rFonts w:ascii="Verdana" w:hAnsi="Verdana"/>
          <w:sz w:val="24"/>
          <w:szCs w:val="24"/>
        </w:rPr>
        <w:t>ainsi</w:t>
      </w:r>
      <w:proofErr w:type="gramEnd"/>
      <w:r w:rsidRPr="00291FE7">
        <w:rPr>
          <w:rFonts w:ascii="Verdana" w:hAnsi="Verdana"/>
          <w:sz w:val="24"/>
          <w:szCs w:val="24"/>
        </w:rPr>
        <w:t xml:space="preserve"> que l’adaptation des infrastructures aux nouveaux usages énergétiques. </w:t>
      </w:r>
    </w:p>
    <w:p w14:paraId="00E28906" w14:textId="77777777" w:rsidR="00291FE7" w:rsidRPr="00291FE7" w:rsidRDefault="00291FE7" w:rsidP="00291FE7">
      <w:pPr>
        <w:jc w:val="both"/>
        <w:rPr>
          <w:rFonts w:ascii="Verdana" w:hAnsi="Verdana"/>
          <w:sz w:val="24"/>
          <w:szCs w:val="24"/>
        </w:rPr>
      </w:pPr>
      <w:r w:rsidRPr="00291FE7">
        <w:rPr>
          <w:rFonts w:ascii="Verdana" w:hAnsi="Verdana"/>
          <w:sz w:val="24"/>
          <w:szCs w:val="24"/>
        </w:rPr>
        <w:t>L’année 2026 est également marquée par une évolution importante du périmètre du GRD, avec :</w:t>
      </w:r>
    </w:p>
    <w:p w14:paraId="0DAF4CAD" w14:textId="77777777" w:rsidR="00291FE7" w:rsidRPr="00291FE7" w:rsidRDefault="00291FE7" w:rsidP="00460801">
      <w:pPr>
        <w:numPr>
          <w:ilvl w:val="0"/>
          <w:numId w:val="39"/>
        </w:numPr>
        <w:jc w:val="both"/>
        <w:rPr>
          <w:rFonts w:ascii="Verdana" w:hAnsi="Verdana"/>
          <w:sz w:val="24"/>
          <w:szCs w:val="24"/>
        </w:rPr>
      </w:pPr>
      <w:proofErr w:type="gramStart"/>
      <w:r w:rsidRPr="00291FE7">
        <w:rPr>
          <w:rFonts w:ascii="Verdana" w:hAnsi="Verdana"/>
          <w:sz w:val="24"/>
          <w:szCs w:val="24"/>
        </w:rPr>
        <w:t>la</w:t>
      </w:r>
      <w:proofErr w:type="gramEnd"/>
      <w:r w:rsidRPr="00291FE7">
        <w:rPr>
          <w:rFonts w:ascii="Verdana" w:hAnsi="Verdana"/>
          <w:sz w:val="24"/>
          <w:szCs w:val="24"/>
        </w:rPr>
        <w:t xml:space="preserve"> reprise effective de la commune de </w:t>
      </w:r>
      <w:r w:rsidRPr="00291FE7">
        <w:rPr>
          <w:rFonts w:ascii="Verdana" w:hAnsi="Verdana"/>
          <w:b/>
          <w:bCs/>
          <w:sz w:val="24"/>
          <w:szCs w:val="24"/>
        </w:rPr>
        <w:t>Brunehaut au 1er janvier 2026</w:t>
      </w:r>
      <w:r w:rsidRPr="00291FE7">
        <w:rPr>
          <w:rFonts w:ascii="Verdana" w:hAnsi="Verdana"/>
          <w:sz w:val="24"/>
          <w:szCs w:val="24"/>
        </w:rPr>
        <w:t xml:space="preserve"> ; </w:t>
      </w:r>
    </w:p>
    <w:p w14:paraId="191D43BF" w14:textId="77777777" w:rsidR="00291FE7" w:rsidRPr="00291FE7" w:rsidRDefault="00291FE7" w:rsidP="00460801">
      <w:pPr>
        <w:numPr>
          <w:ilvl w:val="0"/>
          <w:numId w:val="39"/>
        </w:numPr>
        <w:jc w:val="both"/>
        <w:rPr>
          <w:rFonts w:ascii="Verdana" w:hAnsi="Verdana"/>
          <w:sz w:val="24"/>
          <w:szCs w:val="24"/>
        </w:rPr>
      </w:pPr>
      <w:proofErr w:type="gramStart"/>
      <w:r w:rsidRPr="00291FE7">
        <w:rPr>
          <w:rFonts w:ascii="Verdana" w:hAnsi="Verdana"/>
          <w:sz w:val="24"/>
          <w:szCs w:val="24"/>
        </w:rPr>
        <w:t>ainsi</w:t>
      </w:r>
      <w:proofErr w:type="gramEnd"/>
      <w:r w:rsidRPr="00291FE7">
        <w:rPr>
          <w:rFonts w:ascii="Verdana" w:hAnsi="Verdana"/>
          <w:sz w:val="24"/>
          <w:szCs w:val="24"/>
        </w:rPr>
        <w:t xml:space="preserve"> que la reprise de la commune de </w:t>
      </w:r>
      <w:proofErr w:type="spellStart"/>
      <w:r w:rsidRPr="00291FE7">
        <w:rPr>
          <w:rFonts w:ascii="Verdana" w:hAnsi="Verdana"/>
          <w:b/>
          <w:bCs/>
          <w:sz w:val="24"/>
          <w:szCs w:val="24"/>
        </w:rPr>
        <w:t>Gesves</w:t>
      </w:r>
      <w:proofErr w:type="spellEnd"/>
      <w:r w:rsidRPr="00291FE7">
        <w:rPr>
          <w:rFonts w:ascii="Verdana" w:hAnsi="Verdana"/>
          <w:b/>
          <w:bCs/>
          <w:sz w:val="24"/>
          <w:szCs w:val="24"/>
        </w:rPr>
        <w:t xml:space="preserve"> au 1er juillet 2026</w:t>
      </w:r>
      <w:r w:rsidRPr="00291FE7">
        <w:rPr>
          <w:rFonts w:ascii="Verdana" w:hAnsi="Verdana"/>
          <w:sz w:val="24"/>
          <w:szCs w:val="24"/>
        </w:rPr>
        <w:t xml:space="preserve">. </w:t>
      </w:r>
    </w:p>
    <w:p w14:paraId="12BCAC87" w14:textId="77777777" w:rsidR="00291FE7" w:rsidRPr="00291FE7" w:rsidRDefault="00291FE7" w:rsidP="00291FE7">
      <w:pPr>
        <w:jc w:val="both"/>
        <w:rPr>
          <w:rFonts w:ascii="Verdana" w:hAnsi="Verdana"/>
          <w:sz w:val="24"/>
          <w:szCs w:val="24"/>
        </w:rPr>
      </w:pPr>
      <w:r w:rsidRPr="00291FE7">
        <w:rPr>
          <w:rFonts w:ascii="Verdana" w:hAnsi="Verdana"/>
          <w:sz w:val="24"/>
          <w:szCs w:val="24"/>
        </w:rPr>
        <w:t>Cette extension territoriale nécessite une phase progressive d’intégration technique et patrimoniale des réseaux concernés. Dans ce contexte, l’AIEG a prévu plusieurs enveloppes d’investissement non nominatives destinées à permettre :</w:t>
      </w:r>
    </w:p>
    <w:p w14:paraId="6B33605D" w14:textId="77777777" w:rsidR="00291FE7" w:rsidRPr="00291FE7" w:rsidRDefault="00291FE7" w:rsidP="00460801">
      <w:pPr>
        <w:numPr>
          <w:ilvl w:val="0"/>
          <w:numId w:val="40"/>
        </w:numPr>
        <w:jc w:val="both"/>
        <w:rPr>
          <w:rFonts w:ascii="Verdana" w:hAnsi="Verdana"/>
          <w:sz w:val="24"/>
          <w:szCs w:val="24"/>
        </w:rPr>
      </w:pPr>
      <w:proofErr w:type="gramStart"/>
      <w:r w:rsidRPr="00291FE7">
        <w:rPr>
          <w:rFonts w:ascii="Verdana" w:hAnsi="Verdana"/>
          <w:sz w:val="24"/>
          <w:szCs w:val="24"/>
        </w:rPr>
        <w:t>les</w:t>
      </w:r>
      <w:proofErr w:type="gramEnd"/>
      <w:r w:rsidRPr="00291FE7">
        <w:rPr>
          <w:rFonts w:ascii="Verdana" w:hAnsi="Verdana"/>
          <w:sz w:val="24"/>
          <w:szCs w:val="24"/>
        </w:rPr>
        <w:t xml:space="preserve"> premiers travaux de sécurisation ; </w:t>
      </w:r>
    </w:p>
    <w:p w14:paraId="2D04C383" w14:textId="77777777" w:rsidR="00291FE7" w:rsidRPr="00291FE7" w:rsidRDefault="00291FE7" w:rsidP="00460801">
      <w:pPr>
        <w:numPr>
          <w:ilvl w:val="0"/>
          <w:numId w:val="40"/>
        </w:numPr>
        <w:jc w:val="both"/>
        <w:rPr>
          <w:rFonts w:ascii="Verdana" w:hAnsi="Verdana"/>
          <w:sz w:val="24"/>
          <w:szCs w:val="24"/>
        </w:rPr>
      </w:pPr>
      <w:proofErr w:type="gramStart"/>
      <w:r w:rsidRPr="00291FE7">
        <w:rPr>
          <w:rFonts w:ascii="Verdana" w:hAnsi="Verdana"/>
          <w:sz w:val="24"/>
          <w:szCs w:val="24"/>
        </w:rPr>
        <w:t>les</w:t>
      </w:r>
      <w:proofErr w:type="gramEnd"/>
      <w:r w:rsidRPr="00291FE7">
        <w:rPr>
          <w:rFonts w:ascii="Verdana" w:hAnsi="Verdana"/>
          <w:sz w:val="24"/>
          <w:szCs w:val="24"/>
        </w:rPr>
        <w:t xml:space="preserve"> renforcements urgents ; </w:t>
      </w:r>
    </w:p>
    <w:p w14:paraId="2ACD543B" w14:textId="77777777" w:rsidR="00291FE7" w:rsidRPr="00291FE7" w:rsidRDefault="00291FE7" w:rsidP="00460801">
      <w:pPr>
        <w:numPr>
          <w:ilvl w:val="0"/>
          <w:numId w:val="40"/>
        </w:numPr>
        <w:jc w:val="both"/>
        <w:rPr>
          <w:rFonts w:ascii="Verdana" w:hAnsi="Verdana"/>
          <w:sz w:val="24"/>
          <w:szCs w:val="24"/>
        </w:rPr>
      </w:pPr>
      <w:proofErr w:type="gramStart"/>
      <w:r w:rsidRPr="00291FE7">
        <w:rPr>
          <w:rFonts w:ascii="Verdana" w:hAnsi="Verdana"/>
          <w:sz w:val="24"/>
          <w:szCs w:val="24"/>
        </w:rPr>
        <w:t>les</w:t>
      </w:r>
      <w:proofErr w:type="gramEnd"/>
      <w:r w:rsidRPr="00291FE7">
        <w:rPr>
          <w:rFonts w:ascii="Verdana" w:hAnsi="Verdana"/>
          <w:sz w:val="24"/>
          <w:szCs w:val="24"/>
        </w:rPr>
        <w:t xml:space="preserve"> mises en conformité prioritaires ; </w:t>
      </w:r>
    </w:p>
    <w:p w14:paraId="22251488" w14:textId="77777777" w:rsidR="00291FE7" w:rsidRPr="00291FE7" w:rsidRDefault="00291FE7" w:rsidP="00460801">
      <w:pPr>
        <w:numPr>
          <w:ilvl w:val="0"/>
          <w:numId w:val="40"/>
        </w:numPr>
        <w:jc w:val="both"/>
        <w:rPr>
          <w:rFonts w:ascii="Verdana" w:hAnsi="Verdana"/>
          <w:sz w:val="24"/>
          <w:szCs w:val="24"/>
        </w:rPr>
      </w:pPr>
      <w:proofErr w:type="gramStart"/>
      <w:r w:rsidRPr="00291FE7">
        <w:rPr>
          <w:rFonts w:ascii="Verdana" w:hAnsi="Verdana"/>
          <w:sz w:val="24"/>
          <w:szCs w:val="24"/>
        </w:rPr>
        <w:t>ainsi</w:t>
      </w:r>
      <w:proofErr w:type="gramEnd"/>
      <w:r w:rsidRPr="00291FE7">
        <w:rPr>
          <w:rFonts w:ascii="Verdana" w:hAnsi="Verdana"/>
          <w:sz w:val="24"/>
          <w:szCs w:val="24"/>
        </w:rPr>
        <w:t xml:space="preserve"> que les adaptations nécessaires à l’exploitation quotidienne des réseaux repris. </w:t>
      </w:r>
    </w:p>
    <w:p w14:paraId="0391689F" w14:textId="77777777" w:rsidR="00291FE7" w:rsidRPr="00291FE7" w:rsidRDefault="00291FE7" w:rsidP="00291FE7">
      <w:pPr>
        <w:jc w:val="both"/>
        <w:rPr>
          <w:rFonts w:ascii="Verdana" w:hAnsi="Verdana"/>
          <w:sz w:val="24"/>
          <w:szCs w:val="24"/>
        </w:rPr>
      </w:pPr>
      <w:r w:rsidRPr="00291FE7">
        <w:rPr>
          <w:rFonts w:ascii="Verdana" w:hAnsi="Verdana"/>
          <w:sz w:val="24"/>
          <w:szCs w:val="24"/>
        </w:rPr>
        <w:t xml:space="preserve">Concernant plus particulièrement la commune de </w:t>
      </w:r>
      <w:r w:rsidRPr="00291FE7">
        <w:rPr>
          <w:rFonts w:ascii="Verdana" w:hAnsi="Verdana"/>
          <w:b/>
          <w:bCs/>
          <w:sz w:val="24"/>
          <w:szCs w:val="24"/>
        </w:rPr>
        <w:t>Brunehaut</w:t>
      </w:r>
      <w:r w:rsidRPr="00291FE7">
        <w:rPr>
          <w:rFonts w:ascii="Verdana" w:hAnsi="Verdana"/>
          <w:sz w:val="24"/>
          <w:szCs w:val="24"/>
        </w:rPr>
        <w:t>, les premières analyses techniques réalisées après reprise mettent en évidence la nécessité de poursuivre un important programme de modernisation des infrastructures moyenne tension. Plusieurs anciens projets de rénovation de cabines ont ainsi été regroupés dans une approche globale et cohérente de renouvellement des équipements.</w:t>
      </w:r>
    </w:p>
    <w:p w14:paraId="7C674C9D" w14:textId="77777777" w:rsidR="00291FE7" w:rsidRPr="00291FE7" w:rsidRDefault="00291FE7" w:rsidP="00291FE7">
      <w:pPr>
        <w:jc w:val="both"/>
        <w:rPr>
          <w:rFonts w:ascii="Verdana" w:hAnsi="Verdana"/>
          <w:sz w:val="24"/>
          <w:szCs w:val="24"/>
        </w:rPr>
      </w:pPr>
      <w:r w:rsidRPr="00291FE7">
        <w:rPr>
          <w:rFonts w:ascii="Verdana" w:hAnsi="Verdana"/>
          <w:sz w:val="24"/>
          <w:szCs w:val="24"/>
        </w:rPr>
        <w:t>Les investissements prévus sur Brunehaut comprennent notamment :</w:t>
      </w:r>
    </w:p>
    <w:p w14:paraId="21F30D5C" w14:textId="77777777" w:rsidR="00291FE7" w:rsidRPr="00291FE7" w:rsidRDefault="00291FE7" w:rsidP="00460801">
      <w:pPr>
        <w:numPr>
          <w:ilvl w:val="0"/>
          <w:numId w:val="41"/>
        </w:numPr>
        <w:jc w:val="both"/>
        <w:rPr>
          <w:rFonts w:ascii="Verdana" w:hAnsi="Verdana"/>
          <w:sz w:val="24"/>
          <w:szCs w:val="24"/>
        </w:rPr>
      </w:pPr>
      <w:proofErr w:type="gramStart"/>
      <w:r w:rsidRPr="00291FE7">
        <w:rPr>
          <w:rFonts w:ascii="Verdana" w:hAnsi="Verdana"/>
          <w:sz w:val="24"/>
          <w:szCs w:val="24"/>
        </w:rPr>
        <w:t>le</w:t>
      </w:r>
      <w:proofErr w:type="gramEnd"/>
      <w:r w:rsidRPr="00291FE7">
        <w:rPr>
          <w:rFonts w:ascii="Verdana" w:hAnsi="Verdana"/>
          <w:sz w:val="24"/>
          <w:szCs w:val="24"/>
        </w:rPr>
        <w:t xml:space="preserve"> remplacement progressif des anciennes cellules ouvertes ; </w:t>
      </w:r>
    </w:p>
    <w:p w14:paraId="045452AD" w14:textId="77777777" w:rsidR="00291FE7" w:rsidRPr="00291FE7" w:rsidRDefault="00291FE7" w:rsidP="00460801">
      <w:pPr>
        <w:numPr>
          <w:ilvl w:val="0"/>
          <w:numId w:val="41"/>
        </w:numPr>
        <w:jc w:val="both"/>
        <w:rPr>
          <w:rFonts w:ascii="Verdana" w:hAnsi="Verdana"/>
          <w:sz w:val="24"/>
          <w:szCs w:val="24"/>
        </w:rPr>
      </w:pPr>
      <w:proofErr w:type="gramStart"/>
      <w:r w:rsidRPr="00291FE7">
        <w:rPr>
          <w:rFonts w:ascii="Verdana" w:hAnsi="Verdana"/>
          <w:sz w:val="24"/>
          <w:szCs w:val="24"/>
        </w:rPr>
        <w:t>la</w:t>
      </w:r>
      <w:proofErr w:type="gramEnd"/>
      <w:r w:rsidRPr="00291FE7">
        <w:rPr>
          <w:rFonts w:ascii="Verdana" w:hAnsi="Verdana"/>
          <w:sz w:val="24"/>
          <w:szCs w:val="24"/>
        </w:rPr>
        <w:t xml:space="preserve"> modernisation des cabines de transformation ; </w:t>
      </w:r>
    </w:p>
    <w:p w14:paraId="31F45891" w14:textId="77777777" w:rsidR="00291FE7" w:rsidRPr="00291FE7" w:rsidRDefault="00291FE7" w:rsidP="00460801">
      <w:pPr>
        <w:numPr>
          <w:ilvl w:val="0"/>
          <w:numId w:val="41"/>
        </w:numPr>
        <w:jc w:val="both"/>
        <w:rPr>
          <w:rFonts w:ascii="Verdana" w:hAnsi="Verdana"/>
          <w:sz w:val="24"/>
          <w:szCs w:val="24"/>
        </w:rPr>
      </w:pPr>
      <w:proofErr w:type="gramStart"/>
      <w:r w:rsidRPr="00291FE7">
        <w:rPr>
          <w:rFonts w:ascii="Verdana" w:hAnsi="Verdana"/>
          <w:sz w:val="24"/>
          <w:szCs w:val="24"/>
        </w:rPr>
        <w:lastRenderedPageBreak/>
        <w:t>l’installation</w:t>
      </w:r>
      <w:proofErr w:type="gramEnd"/>
      <w:r w:rsidRPr="00291FE7">
        <w:rPr>
          <w:rFonts w:ascii="Verdana" w:hAnsi="Verdana"/>
          <w:sz w:val="24"/>
          <w:szCs w:val="24"/>
        </w:rPr>
        <w:t xml:space="preserve"> de nouveaux transformateurs MT/BT ; </w:t>
      </w:r>
    </w:p>
    <w:p w14:paraId="05F6827A" w14:textId="77777777" w:rsidR="00291FE7" w:rsidRPr="00291FE7" w:rsidRDefault="00291FE7" w:rsidP="00460801">
      <w:pPr>
        <w:numPr>
          <w:ilvl w:val="0"/>
          <w:numId w:val="41"/>
        </w:numPr>
        <w:jc w:val="both"/>
        <w:rPr>
          <w:rFonts w:ascii="Verdana" w:hAnsi="Verdana"/>
          <w:sz w:val="24"/>
          <w:szCs w:val="24"/>
        </w:rPr>
      </w:pPr>
      <w:proofErr w:type="gramStart"/>
      <w:r w:rsidRPr="00291FE7">
        <w:rPr>
          <w:rFonts w:ascii="Verdana" w:hAnsi="Verdana"/>
          <w:sz w:val="24"/>
          <w:szCs w:val="24"/>
        </w:rPr>
        <w:t>la</w:t>
      </w:r>
      <w:proofErr w:type="gramEnd"/>
      <w:r w:rsidRPr="00291FE7">
        <w:rPr>
          <w:rFonts w:ascii="Verdana" w:hAnsi="Verdana"/>
          <w:sz w:val="24"/>
          <w:szCs w:val="24"/>
        </w:rPr>
        <w:t xml:space="preserve"> mise en place d’équipements de télécontrôle ; </w:t>
      </w:r>
    </w:p>
    <w:p w14:paraId="5CF846F4" w14:textId="77777777" w:rsidR="00291FE7" w:rsidRPr="00291FE7" w:rsidRDefault="00291FE7" w:rsidP="00460801">
      <w:pPr>
        <w:numPr>
          <w:ilvl w:val="0"/>
          <w:numId w:val="41"/>
        </w:numPr>
        <w:jc w:val="both"/>
        <w:rPr>
          <w:rFonts w:ascii="Verdana" w:hAnsi="Verdana"/>
          <w:sz w:val="24"/>
          <w:szCs w:val="24"/>
        </w:rPr>
      </w:pPr>
      <w:proofErr w:type="gramStart"/>
      <w:r w:rsidRPr="00291FE7">
        <w:rPr>
          <w:rFonts w:ascii="Verdana" w:hAnsi="Verdana"/>
          <w:sz w:val="24"/>
          <w:szCs w:val="24"/>
        </w:rPr>
        <w:t>ainsi</w:t>
      </w:r>
      <w:proofErr w:type="gramEnd"/>
      <w:r w:rsidRPr="00291FE7">
        <w:rPr>
          <w:rFonts w:ascii="Verdana" w:hAnsi="Verdana"/>
          <w:sz w:val="24"/>
          <w:szCs w:val="24"/>
        </w:rPr>
        <w:t xml:space="preserve"> que le renforcement ponctuel de certains tronçons moyenne tension. </w:t>
      </w:r>
    </w:p>
    <w:p w14:paraId="3BC6E72B" w14:textId="77777777" w:rsidR="00291FE7" w:rsidRPr="00291FE7" w:rsidRDefault="00291FE7" w:rsidP="00291FE7">
      <w:pPr>
        <w:jc w:val="both"/>
        <w:rPr>
          <w:rFonts w:ascii="Verdana" w:hAnsi="Verdana"/>
          <w:sz w:val="24"/>
          <w:szCs w:val="24"/>
        </w:rPr>
      </w:pPr>
      <w:r w:rsidRPr="00291FE7">
        <w:rPr>
          <w:rFonts w:ascii="Verdana" w:hAnsi="Verdana"/>
          <w:sz w:val="24"/>
          <w:szCs w:val="24"/>
        </w:rPr>
        <w:t>Deux projets non nominatifs spécifiques ont ainsi été intégrés au plan :</w:t>
      </w:r>
    </w:p>
    <w:p w14:paraId="589F1F02" w14:textId="77777777" w:rsidR="00291FE7" w:rsidRPr="00291FE7" w:rsidRDefault="00291FE7" w:rsidP="00460801">
      <w:pPr>
        <w:numPr>
          <w:ilvl w:val="0"/>
          <w:numId w:val="42"/>
        </w:numPr>
        <w:jc w:val="both"/>
        <w:rPr>
          <w:rFonts w:ascii="Verdana" w:hAnsi="Verdana"/>
          <w:sz w:val="24"/>
          <w:szCs w:val="24"/>
        </w:rPr>
      </w:pPr>
      <w:proofErr w:type="spellStart"/>
      <w:r w:rsidRPr="00291FE7">
        <w:rPr>
          <w:rFonts w:ascii="Verdana" w:hAnsi="Verdana"/>
          <w:b/>
          <w:bCs/>
          <w:sz w:val="24"/>
          <w:szCs w:val="24"/>
        </w:rPr>
        <w:t>AIEG_Brunehaut_MT</w:t>
      </w:r>
      <w:proofErr w:type="spellEnd"/>
      <w:r w:rsidRPr="00291FE7">
        <w:rPr>
          <w:rFonts w:ascii="Verdana" w:hAnsi="Verdana"/>
          <w:sz w:val="24"/>
          <w:szCs w:val="24"/>
        </w:rPr>
        <w:t xml:space="preserve">, représentant une enveloppe destinée aux investissements moyenne tension et à la rénovation des infrastructures stratégiques ; </w:t>
      </w:r>
    </w:p>
    <w:p w14:paraId="6B756704" w14:textId="77777777" w:rsidR="00291FE7" w:rsidRPr="00291FE7" w:rsidRDefault="00291FE7" w:rsidP="00460801">
      <w:pPr>
        <w:numPr>
          <w:ilvl w:val="0"/>
          <w:numId w:val="42"/>
        </w:numPr>
        <w:jc w:val="both"/>
        <w:rPr>
          <w:rFonts w:ascii="Verdana" w:hAnsi="Verdana"/>
          <w:sz w:val="24"/>
          <w:szCs w:val="24"/>
        </w:rPr>
      </w:pPr>
      <w:proofErr w:type="gramStart"/>
      <w:r w:rsidRPr="00291FE7">
        <w:rPr>
          <w:rFonts w:ascii="Verdana" w:hAnsi="Verdana"/>
          <w:sz w:val="24"/>
          <w:szCs w:val="24"/>
        </w:rPr>
        <w:t>et</w:t>
      </w:r>
      <w:proofErr w:type="gramEnd"/>
      <w:r w:rsidRPr="00291FE7">
        <w:rPr>
          <w:rFonts w:ascii="Verdana" w:hAnsi="Verdana"/>
          <w:sz w:val="24"/>
          <w:szCs w:val="24"/>
        </w:rPr>
        <w:t xml:space="preserve"> </w:t>
      </w:r>
      <w:proofErr w:type="spellStart"/>
      <w:r w:rsidRPr="00291FE7">
        <w:rPr>
          <w:rFonts w:ascii="Verdana" w:hAnsi="Verdana"/>
          <w:b/>
          <w:bCs/>
          <w:sz w:val="24"/>
          <w:szCs w:val="24"/>
        </w:rPr>
        <w:t>AIEG_Brunehaut_BT</w:t>
      </w:r>
      <w:proofErr w:type="spellEnd"/>
      <w:r w:rsidRPr="00291FE7">
        <w:rPr>
          <w:rFonts w:ascii="Verdana" w:hAnsi="Verdana"/>
          <w:sz w:val="24"/>
          <w:szCs w:val="24"/>
        </w:rPr>
        <w:t xml:space="preserve">, destiné aux renforcements et adaptations basse tension. </w:t>
      </w:r>
    </w:p>
    <w:p w14:paraId="11FDF5BF" w14:textId="77777777" w:rsidR="00291FE7" w:rsidRPr="00291FE7" w:rsidRDefault="00291FE7" w:rsidP="00291FE7">
      <w:pPr>
        <w:jc w:val="both"/>
        <w:rPr>
          <w:rFonts w:ascii="Verdana" w:hAnsi="Verdana"/>
          <w:sz w:val="24"/>
          <w:szCs w:val="24"/>
        </w:rPr>
      </w:pPr>
      <w:r w:rsidRPr="00291FE7">
        <w:rPr>
          <w:rFonts w:ascii="Verdana" w:hAnsi="Verdana"/>
          <w:sz w:val="24"/>
          <w:szCs w:val="24"/>
        </w:rPr>
        <w:t>Cette approche permettra à l’AIEG d’affiner progressivement sa stratégie d’investissement sur la commune, au fur et à mesure :</w:t>
      </w:r>
    </w:p>
    <w:p w14:paraId="56C96C70" w14:textId="77777777" w:rsidR="00291FE7" w:rsidRPr="00291FE7" w:rsidRDefault="00291FE7" w:rsidP="00460801">
      <w:pPr>
        <w:numPr>
          <w:ilvl w:val="0"/>
          <w:numId w:val="43"/>
        </w:numPr>
        <w:jc w:val="both"/>
        <w:rPr>
          <w:rFonts w:ascii="Verdana" w:hAnsi="Verdana"/>
          <w:sz w:val="24"/>
          <w:szCs w:val="24"/>
        </w:rPr>
      </w:pPr>
      <w:proofErr w:type="gramStart"/>
      <w:r w:rsidRPr="00291FE7">
        <w:rPr>
          <w:rFonts w:ascii="Verdana" w:hAnsi="Verdana"/>
          <w:sz w:val="24"/>
          <w:szCs w:val="24"/>
        </w:rPr>
        <w:t>des</w:t>
      </w:r>
      <w:proofErr w:type="gramEnd"/>
      <w:r w:rsidRPr="00291FE7">
        <w:rPr>
          <w:rFonts w:ascii="Verdana" w:hAnsi="Verdana"/>
          <w:sz w:val="24"/>
          <w:szCs w:val="24"/>
        </w:rPr>
        <w:t xml:space="preserve"> inspections terrain ; </w:t>
      </w:r>
    </w:p>
    <w:p w14:paraId="0851EC8B" w14:textId="77777777" w:rsidR="00291FE7" w:rsidRPr="00291FE7" w:rsidRDefault="00291FE7" w:rsidP="00460801">
      <w:pPr>
        <w:numPr>
          <w:ilvl w:val="0"/>
          <w:numId w:val="43"/>
        </w:numPr>
        <w:jc w:val="both"/>
        <w:rPr>
          <w:rFonts w:ascii="Verdana" w:hAnsi="Verdana"/>
          <w:sz w:val="24"/>
          <w:szCs w:val="24"/>
        </w:rPr>
      </w:pPr>
      <w:proofErr w:type="gramStart"/>
      <w:r w:rsidRPr="00291FE7">
        <w:rPr>
          <w:rFonts w:ascii="Verdana" w:hAnsi="Verdana"/>
          <w:sz w:val="24"/>
          <w:szCs w:val="24"/>
        </w:rPr>
        <w:t>de</w:t>
      </w:r>
      <w:proofErr w:type="gramEnd"/>
      <w:r w:rsidRPr="00291FE7">
        <w:rPr>
          <w:rFonts w:ascii="Verdana" w:hAnsi="Verdana"/>
          <w:sz w:val="24"/>
          <w:szCs w:val="24"/>
        </w:rPr>
        <w:t xml:space="preserve"> l’analyse des statistiques de pannes ; </w:t>
      </w:r>
    </w:p>
    <w:p w14:paraId="49EC3A88" w14:textId="77777777" w:rsidR="00291FE7" w:rsidRPr="00291FE7" w:rsidRDefault="00291FE7" w:rsidP="00460801">
      <w:pPr>
        <w:numPr>
          <w:ilvl w:val="0"/>
          <w:numId w:val="43"/>
        </w:numPr>
        <w:jc w:val="both"/>
        <w:rPr>
          <w:rFonts w:ascii="Verdana" w:hAnsi="Verdana"/>
          <w:sz w:val="24"/>
          <w:szCs w:val="24"/>
        </w:rPr>
      </w:pPr>
      <w:proofErr w:type="gramStart"/>
      <w:r w:rsidRPr="00291FE7">
        <w:rPr>
          <w:rFonts w:ascii="Verdana" w:hAnsi="Verdana"/>
          <w:sz w:val="24"/>
          <w:szCs w:val="24"/>
        </w:rPr>
        <w:t>de</w:t>
      </w:r>
      <w:proofErr w:type="gramEnd"/>
      <w:r w:rsidRPr="00291FE7">
        <w:rPr>
          <w:rFonts w:ascii="Verdana" w:hAnsi="Verdana"/>
          <w:sz w:val="24"/>
          <w:szCs w:val="24"/>
        </w:rPr>
        <w:t xml:space="preserve"> l’intégration des données dans les outils patrimoniaux ; </w:t>
      </w:r>
    </w:p>
    <w:p w14:paraId="068E496E" w14:textId="77777777" w:rsidR="00291FE7" w:rsidRPr="00291FE7" w:rsidRDefault="00291FE7" w:rsidP="00460801">
      <w:pPr>
        <w:numPr>
          <w:ilvl w:val="0"/>
          <w:numId w:val="43"/>
        </w:numPr>
        <w:jc w:val="both"/>
        <w:rPr>
          <w:rFonts w:ascii="Verdana" w:hAnsi="Verdana"/>
          <w:sz w:val="24"/>
          <w:szCs w:val="24"/>
        </w:rPr>
      </w:pPr>
      <w:proofErr w:type="gramStart"/>
      <w:r w:rsidRPr="00291FE7">
        <w:rPr>
          <w:rFonts w:ascii="Verdana" w:hAnsi="Verdana"/>
          <w:sz w:val="24"/>
          <w:szCs w:val="24"/>
        </w:rPr>
        <w:t>et</w:t>
      </w:r>
      <w:proofErr w:type="gramEnd"/>
      <w:r w:rsidRPr="00291FE7">
        <w:rPr>
          <w:rFonts w:ascii="Verdana" w:hAnsi="Verdana"/>
          <w:sz w:val="24"/>
          <w:szCs w:val="24"/>
        </w:rPr>
        <w:t xml:space="preserve"> de l’évaluation précise du niveau de vétusté des installations reprises. </w:t>
      </w:r>
    </w:p>
    <w:p w14:paraId="1BA3A228" w14:textId="77777777" w:rsidR="00291FE7" w:rsidRPr="00291FE7" w:rsidRDefault="00291FE7" w:rsidP="00291FE7">
      <w:pPr>
        <w:jc w:val="both"/>
        <w:rPr>
          <w:rFonts w:ascii="Verdana" w:hAnsi="Verdana"/>
          <w:sz w:val="24"/>
          <w:szCs w:val="24"/>
        </w:rPr>
      </w:pPr>
      <w:r w:rsidRPr="00291FE7">
        <w:rPr>
          <w:rFonts w:ascii="Verdana" w:hAnsi="Verdana"/>
          <w:sz w:val="24"/>
          <w:szCs w:val="24"/>
        </w:rPr>
        <w:t xml:space="preserve">Concernant la commune de </w:t>
      </w:r>
      <w:proofErr w:type="spellStart"/>
      <w:r w:rsidRPr="00291FE7">
        <w:rPr>
          <w:rFonts w:ascii="Verdana" w:hAnsi="Verdana"/>
          <w:b/>
          <w:bCs/>
          <w:sz w:val="24"/>
          <w:szCs w:val="24"/>
        </w:rPr>
        <w:t>Gesves</w:t>
      </w:r>
      <w:proofErr w:type="spellEnd"/>
      <w:r w:rsidRPr="00291FE7">
        <w:rPr>
          <w:rFonts w:ascii="Verdana" w:hAnsi="Verdana"/>
          <w:sz w:val="24"/>
          <w:szCs w:val="24"/>
        </w:rPr>
        <w:t>, reprise au 1er juillet 2026, les investissements structurels seront déterminés dans un second temps, après une phase d’analyse approfondie du réseau existant. L’objectif est de disposer d’une vision claire :</w:t>
      </w:r>
    </w:p>
    <w:p w14:paraId="6F909DEA" w14:textId="77777777" w:rsidR="00291FE7" w:rsidRPr="00291FE7" w:rsidRDefault="00291FE7" w:rsidP="00460801">
      <w:pPr>
        <w:numPr>
          <w:ilvl w:val="0"/>
          <w:numId w:val="44"/>
        </w:numPr>
        <w:jc w:val="both"/>
        <w:rPr>
          <w:rFonts w:ascii="Verdana" w:hAnsi="Verdana"/>
          <w:sz w:val="24"/>
          <w:szCs w:val="24"/>
        </w:rPr>
      </w:pPr>
      <w:proofErr w:type="gramStart"/>
      <w:r w:rsidRPr="00291FE7">
        <w:rPr>
          <w:rFonts w:ascii="Verdana" w:hAnsi="Verdana"/>
          <w:sz w:val="24"/>
          <w:szCs w:val="24"/>
        </w:rPr>
        <w:t>des</w:t>
      </w:r>
      <w:proofErr w:type="gramEnd"/>
      <w:r w:rsidRPr="00291FE7">
        <w:rPr>
          <w:rFonts w:ascii="Verdana" w:hAnsi="Verdana"/>
          <w:sz w:val="24"/>
          <w:szCs w:val="24"/>
        </w:rPr>
        <w:t xml:space="preserve"> contraintes de capacité ; </w:t>
      </w:r>
    </w:p>
    <w:p w14:paraId="1A06FB7E" w14:textId="77777777" w:rsidR="00291FE7" w:rsidRPr="00291FE7" w:rsidRDefault="00291FE7" w:rsidP="00460801">
      <w:pPr>
        <w:numPr>
          <w:ilvl w:val="0"/>
          <w:numId w:val="44"/>
        </w:numPr>
        <w:jc w:val="both"/>
        <w:rPr>
          <w:rFonts w:ascii="Verdana" w:hAnsi="Verdana"/>
          <w:sz w:val="24"/>
          <w:szCs w:val="24"/>
        </w:rPr>
      </w:pPr>
      <w:proofErr w:type="gramStart"/>
      <w:r w:rsidRPr="00291FE7">
        <w:rPr>
          <w:rFonts w:ascii="Verdana" w:hAnsi="Verdana"/>
          <w:sz w:val="24"/>
          <w:szCs w:val="24"/>
        </w:rPr>
        <w:t>de</w:t>
      </w:r>
      <w:proofErr w:type="gramEnd"/>
      <w:r w:rsidRPr="00291FE7">
        <w:rPr>
          <w:rFonts w:ascii="Verdana" w:hAnsi="Verdana"/>
          <w:sz w:val="24"/>
          <w:szCs w:val="24"/>
        </w:rPr>
        <w:t xml:space="preserve"> l’état réel des équipements ; </w:t>
      </w:r>
    </w:p>
    <w:p w14:paraId="18EAD064" w14:textId="77777777" w:rsidR="00291FE7" w:rsidRPr="00291FE7" w:rsidRDefault="00291FE7" w:rsidP="00460801">
      <w:pPr>
        <w:numPr>
          <w:ilvl w:val="0"/>
          <w:numId w:val="44"/>
        </w:numPr>
        <w:jc w:val="both"/>
        <w:rPr>
          <w:rFonts w:ascii="Verdana" w:hAnsi="Verdana"/>
          <w:sz w:val="24"/>
          <w:szCs w:val="24"/>
        </w:rPr>
      </w:pPr>
      <w:proofErr w:type="gramStart"/>
      <w:r w:rsidRPr="00291FE7">
        <w:rPr>
          <w:rFonts w:ascii="Verdana" w:hAnsi="Verdana"/>
          <w:sz w:val="24"/>
          <w:szCs w:val="24"/>
        </w:rPr>
        <w:t>des</w:t>
      </w:r>
      <w:proofErr w:type="gramEnd"/>
      <w:r w:rsidRPr="00291FE7">
        <w:rPr>
          <w:rFonts w:ascii="Verdana" w:hAnsi="Verdana"/>
          <w:sz w:val="24"/>
          <w:szCs w:val="24"/>
        </w:rPr>
        <w:t xml:space="preserve"> besoins de renforcement ; </w:t>
      </w:r>
    </w:p>
    <w:p w14:paraId="034947FA" w14:textId="77777777" w:rsidR="00291FE7" w:rsidRPr="00291FE7" w:rsidRDefault="00291FE7" w:rsidP="00460801">
      <w:pPr>
        <w:numPr>
          <w:ilvl w:val="0"/>
          <w:numId w:val="44"/>
        </w:numPr>
        <w:jc w:val="both"/>
        <w:rPr>
          <w:rFonts w:ascii="Verdana" w:hAnsi="Verdana"/>
          <w:sz w:val="24"/>
          <w:szCs w:val="24"/>
        </w:rPr>
      </w:pPr>
      <w:proofErr w:type="gramStart"/>
      <w:r w:rsidRPr="00291FE7">
        <w:rPr>
          <w:rFonts w:ascii="Verdana" w:hAnsi="Verdana"/>
          <w:sz w:val="24"/>
          <w:szCs w:val="24"/>
        </w:rPr>
        <w:t>et</w:t>
      </w:r>
      <w:proofErr w:type="gramEnd"/>
      <w:r w:rsidRPr="00291FE7">
        <w:rPr>
          <w:rFonts w:ascii="Verdana" w:hAnsi="Verdana"/>
          <w:sz w:val="24"/>
          <w:szCs w:val="24"/>
        </w:rPr>
        <w:t xml:space="preserve"> des priorités de modernisation. </w:t>
      </w:r>
    </w:p>
    <w:p w14:paraId="2D5AE56A" w14:textId="77777777" w:rsidR="00291FE7" w:rsidRPr="00291FE7" w:rsidRDefault="00291FE7" w:rsidP="00291FE7">
      <w:pPr>
        <w:jc w:val="both"/>
        <w:rPr>
          <w:rFonts w:ascii="Verdana" w:hAnsi="Verdana"/>
          <w:sz w:val="24"/>
          <w:szCs w:val="24"/>
        </w:rPr>
      </w:pPr>
      <w:r w:rsidRPr="00291FE7">
        <w:rPr>
          <w:rFonts w:ascii="Verdana" w:hAnsi="Verdana"/>
          <w:sz w:val="24"/>
          <w:szCs w:val="24"/>
        </w:rPr>
        <w:t>Parallèlement à ces reprises, l’AIEG poursuit activement son programme de modernisation et de digitalisation du réseau.</w:t>
      </w:r>
    </w:p>
    <w:p w14:paraId="131FD1B4" w14:textId="77777777" w:rsidR="00291FE7" w:rsidRPr="00291FE7" w:rsidRDefault="00291FE7" w:rsidP="00291FE7">
      <w:pPr>
        <w:jc w:val="both"/>
        <w:rPr>
          <w:rFonts w:ascii="Verdana" w:hAnsi="Verdana"/>
          <w:sz w:val="24"/>
          <w:szCs w:val="24"/>
        </w:rPr>
      </w:pPr>
      <w:r w:rsidRPr="00291FE7">
        <w:rPr>
          <w:rFonts w:ascii="Verdana" w:hAnsi="Verdana"/>
          <w:sz w:val="24"/>
          <w:szCs w:val="24"/>
        </w:rPr>
        <w:t>Plusieurs projets structurants sont programmés ou en cours en 2026, notamment :</w:t>
      </w:r>
    </w:p>
    <w:p w14:paraId="46BCA7BA" w14:textId="77777777" w:rsidR="00291FE7" w:rsidRPr="00291FE7" w:rsidRDefault="00291FE7" w:rsidP="00460801">
      <w:pPr>
        <w:numPr>
          <w:ilvl w:val="0"/>
          <w:numId w:val="45"/>
        </w:numPr>
        <w:jc w:val="both"/>
        <w:rPr>
          <w:rFonts w:ascii="Verdana" w:hAnsi="Verdana"/>
          <w:sz w:val="24"/>
          <w:szCs w:val="24"/>
        </w:rPr>
      </w:pPr>
      <w:proofErr w:type="gramStart"/>
      <w:r w:rsidRPr="00291FE7">
        <w:rPr>
          <w:rFonts w:ascii="Verdana" w:hAnsi="Verdana"/>
          <w:sz w:val="24"/>
          <w:szCs w:val="24"/>
        </w:rPr>
        <w:t>le</w:t>
      </w:r>
      <w:proofErr w:type="gramEnd"/>
      <w:r w:rsidRPr="00291FE7">
        <w:rPr>
          <w:rFonts w:ascii="Verdana" w:hAnsi="Verdana"/>
          <w:sz w:val="24"/>
          <w:szCs w:val="24"/>
        </w:rPr>
        <w:t xml:space="preserve"> remplacement du tronçon papier-plomb de la rue du Rivage à Seilles (</w:t>
      </w:r>
      <w:proofErr w:type="spellStart"/>
      <w:r w:rsidRPr="00291FE7">
        <w:rPr>
          <w:rFonts w:ascii="Verdana" w:hAnsi="Verdana"/>
          <w:b/>
          <w:bCs/>
          <w:sz w:val="24"/>
          <w:szCs w:val="24"/>
        </w:rPr>
        <w:t>SEI_Rivage</w:t>
      </w:r>
      <w:proofErr w:type="spellEnd"/>
      <w:r w:rsidRPr="00291FE7">
        <w:rPr>
          <w:rFonts w:ascii="Verdana" w:hAnsi="Verdana"/>
          <w:sz w:val="24"/>
          <w:szCs w:val="24"/>
        </w:rPr>
        <w:t xml:space="preserve">) ; </w:t>
      </w:r>
    </w:p>
    <w:p w14:paraId="4E7B7365" w14:textId="77777777" w:rsidR="00291FE7" w:rsidRPr="00291FE7" w:rsidRDefault="00291FE7" w:rsidP="00460801">
      <w:pPr>
        <w:numPr>
          <w:ilvl w:val="0"/>
          <w:numId w:val="45"/>
        </w:numPr>
        <w:jc w:val="both"/>
        <w:rPr>
          <w:rFonts w:ascii="Verdana" w:hAnsi="Verdana"/>
          <w:sz w:val="24"/>
          <w:szCs w:val="24"/>
        </w:rPr>
      </w:pPr>
      <w:proofErr w:type="gramStart"/>
      <w:r w:rsidRPr="00291FE7">
        <w:rPr>
          <w:rFonts w:ascii="Verdana" w:hAnsi="Verdana"/>
          <w:sz w:val="24"/>
          <w:szCs w:val="24"/>
        </w:rPr>
        <w:t>l’enfouissement</w:t>
      </w:r>
      <w:proofErr w:type="gramEnd"/>
      <w:r w:rsidRPr="00291FE7">
        <w:rPr>
          <w:rFonts w:ascii="Verdana" w:hAnsi="Verdana"/>
          <w:sz w:val="24"/>
          <w:szCs w:val="24"/>
        </w:rPr>
        <w:t xml:space="preserve"> du réseau aérien à </w:t>
      </w:r>
      <w:proofErr w:type="spellStart"/>
      <w:r w:rsidRPr="00291FE7">
        <w:rPr>
          <w:rFonts w:ascii="Verdana" w:hAnsi="Verdana"/>
          <w:sz w:val="24"/>
          <w:szCs w:val="24"/>
        </w:rPr>
        <w:t>Nismes</w:t>
      </w:r>
      <w:proofErr w:type="spellEnd"/>
      <w:r w:rsidRPr="00291FE7">
        <w:rPr>
          <w:rFonts w:ascii="Verdana" w:hAnsi="Verdana"/>
          <w:sz w:val="24"/>
          <w:szCs w:val="24"/>
        </w:rPr>
        <w:t xml:space="preserve"> (</w:t>
      </w:r>
      <w:r w:rsidRPr="00291FE7">
        <w:rPr>
          <w:rFonts w:ascii="Verdana" w:hAnsi="Verdana"/>
          <w:b/>
          <w:bCs/>
          <w:sz w:val="24"/>
          <w:szCs w:val="24"/>
        </w:rPr>
        <w:t>VIR_GARE_TAN</w:t>
      </w:r>
      <w:r w:rsidRPr="00291FE7">
        <w:rPr>
          <w:rFonts w:ascii="Verdana" w:hAnsi="Verdana"/>
          <w:sz w:val="24"/>
          <w:szCs w:val="24"/>
        </w:rPr>
        <w:t xml:space="preserve">) ; </w:t>
      </w:r>
    </w:p>
    <w:p w14:paraId="7106C7F3" w14:textId="77777777" w:rsidR="00291FE7" w:rsidRPr="00291FE7" w:rsidRDefault="00291FE7" w:rsidP="00460801">
      <w:pPr>
        <w:numPr>
          <w:ilvl w:val="0"/>
          <w:numId w:val="45"/>
        </w:numPr>
        <w:jc w:val="both"/>
        <w:rPr>
          <w:rFonts w:ascii="Verdana" w:hAnsi="Verdana"/>
          <w:sz w:val="24"/>
          <w:szCs w:val="24"/>
        </w:rPr>
      </w:pPr>
      <w:proofErr w:type="gramStart"/>
      <w:r w:rsidRPr="00291FE7">
        <w:rPr>
          <w:rFonts w:ascii="Verdana" w:hAnsi="Verdana"/>
          <w:sz w:val="24"/>
          <w:szCs w:val="24"/>
        </w:rPr>
        <w:t>le</w:t>
      </w:r>
      <w:proofErr w:type="gramEnd"/>
      <w:r w:rsidRPr="00291FE7">
        <w:rPr>
          <w:rFonts w:ascii="Verdana" w:hAnsi="Verdana"/>
          <w:sz w:val="24"/>
          <w:szCs w:val="24"/>
        </w:rPr>
        <w:t xml:space="preserve"> renforcement et l’enfouissement du réseau moyenne tension à </w:t>
      </w:r>
      <w:proofErr w:type="spellStart"/>
      <w:r w:rsidRPr="00291FE7">
        <w:rPr>
          <w:rFonts w:ascii="Verdana" w:hAnsi="Verdana"/>
          <w:sz w:val="24"/>
          <w:szCs w:val="24"/>
        </w:rPr>
        <w:t>Landenne</w:t>
      </w:r>
      <w:proofErr w:type="spellEnd"/>
      <w:r w:rsidRPr="00291FE7">
        <w:rPr>
          <w:rFonts w:ascii="Verdana" w:hAnsi="Verdana"/>
          <w:sz w:val="24"/>
          <w:szCs w:val="24"/>
        </w:rPr>
        <w:t xml:space="preserve"> (</w:t>
      </w:r>
      <w:r w:rsidRPr="00291FE7">
        <w:rPr>
          <w:rFonts w:ascii="Verdana" w:hAnsi="Verdana"/>
          <w:b/>
          <w:bCs/>
          <w:sz w:val="24"/>
          <w:szCs w:val="24"/>
        </w:rPr>
        <w:t>LAN_ENF_</w:t>
      </w:r>
      <w:r w:rsidRPr="00291FE7">
        <w:rPr>
          <w:rFonts w:ascii="Verdana" w:hAnsi="Verdana"/>
          <w:sz w:val="24"/>
          <w:szCs w:val="24"/>
        </w:rPr>
        <w:t xml:space="preserve">) ; </w:t>
      </w:r>
    </w:p>
    <w:p w14:paraId="2C31A273" w14:textId="77777777" w:rsidR="00291FE7" w:rsidRPr="00291FE7" w:rsidRDefault="00291FE7" w:rsidP="00460801">
      <w:pPr>
        <w:numPr>
          <w:ilvl w:val="0"/>
          <w:numId w:val="45"/>
        </w:numPr>
        <w:jc w:val="both"/>
        <w:rPr>
          <w:rFonts w:ascii="Verdana" w:hAnsi="Verdana"/>
          <w:sz w:val="24"/>
          <w:szCs w:val="24"/>
        </w:rPr>
      </w:pPr>
      <w:proofErr w:type="gramStart"/>
      <w:r w:rsidRPr="00291FE7">
        <w:rPr>
          <w:rFonts w:ascii="Verdana" w:hAnsi="Verdana"/>
          <w:sz w:val="24"/>
          <w:szCs w:val="24"/>
        </w:rPr>
        <w:lastRenderedPageBreak/>
        <w:t>ou</w:t>
      </w:r>
      <w:proofErr w:type="gramEnd"/>
      <w:r w:rsidRPr="00291FE7">
        <w:rPr>
          <w:rFonts w:ascii="Verdana" w:hAnsi="Verdana"/>
          <w:sz w:val="24"/>
          <w:szCs w:val="24"/>
        </w:rPr>
        <w:t xml:space="preserve"> encore le remplacement du câble entre Meuse et </w:t>
      </w:r>
      <w:proofErr w:type="spellStart"/>
      <w:r w:rsidRPr="00291FE7">
        <w:rPr>
          <w:rFonts w:ascii="Verdana" w:hAnsi="Verdana"/>
          <w:sz w:val="24"/>
          <w:szCs w:val="24"/>
        </w:rPr>
        <w:t>Maizeret</w:t>
      </w:r>
      <w:proofErr w:type="spellEnd"/>
      <w:r w:rsidRPr="00291FE7">
        <w:rPr>
          <w:rFonts w:ascii="Verdana" w:hAnsi="Verdana"/>
          <w:sz w:val="24"/>
          <w:szCs w:val="24"/>
        </w:rPr>
        <w:t xml:space="preserve"> (</w:t>
      </w:r>
      <w:proofErr w:type="spellStart"/>
      <w:r w:rsidRPr="00291FE7">
        <w:rPr>
          <w:rFonts w:ascii="Verdana" w:hAnsi="Verdana"/>
          <w:b/>
          <w:bCs/>
          <w:sz w:val="24"/>
          <w:szCs w:val="24"/>
        </w:rPr>
        <w:t>AND_Meuse-Mai_R</w:t>
      </w:r>
      <w:proofErr w:type="spellEnd"/>
      <w:r w:rsidRPr="00291FE7">
        <w:rPr>
          <w:rFonts w:ascii="Verdana" w:hAnsi="Verdana"/>
          <w:sz w:val="24"/>
          <w:szCs w:val="24"/>
        </w:rPr>
        <w:t xml:space="preserve">). </w:t>
      </w:r>
    </w:p>
    <w:p w14:paraId="0731E248" w14:textId="77777777" w:rsidR="00291FE7" w:rsidRPr="00291FE7" w:rsidRDefault="00291FE7" w:rsidP="00291FE7">
      <w:pPr>
        <w:jc w:val="both"/>
        <w:rPr>
          <w:rFonts w:ascii="Verdana" w:hAnsi="Verdana"/>
          <w:sz w:val="24"/>
          <w:szCs w:val="24"/>
        </w:rPr>
      </w:pPr>
      <w:r w:rsidRPr="00291FE7">
        <w:rPr>
          <w:rFonts w:ascii="Verdana" w:hAnsi="Verdana"/>
          <w:sz w:val="24"/>
          <w:szCs w:val="24"/>
        </w:rPr>
        <w:t>L’AIEG poursuit également son vaste programme de rénovation des cabines réseau à travers le projet global :</w:t>
      </w:r>
    </w:p>
    <w:p w14:paraId="1FC2A918" w14:textId="77777777" w:rsidR="00291FE7" w:rsidRPr="00291FE7" w:rsidRDefault="00291FE7" w:rsidP="00460801">
      <w:pPr>
        <w:numPr>
          <w:ilvl w:val="0"/>
          <w:numId w:val="46"/>
        </w:numPr>
        <w:jc w:val="both"/>
        <w:rPr>
          <w:rFonts w:ascii="Verdana" w:hAnsi="Verdana"/>
          <w:sz w:val="24"/>
          <w:szCs w:val="24"/>
        </w:rPr>
      </w:pPr>
      <w:r w:rsidRPr="00291FE7">
        <w:rPr>
          <w:rFonts w:ascii="Verdana" w:hAnsi="Verdana"/>
          <w:b/>
          <w:bCs/>
          <w:sz w:val="24"/>
          <w:szCs w:val="24"/>
        </w:rPr>
        <w:t>AND_REN_CR</w:t>
      </w:r>
      <w:r w:rsidRPr="00291FE7">
        <w:rPr>
          <w:rFonts w:ascii="Verdana" w:hAnsi="Verdana"/>
          <w:sz w:val="24"/>
          <w:szCs w:val="24"/>
        </w:rPr>
        <w:t xml:space="preserve">, regroupant plusieurs anciens projets de rénovation initialement séparés. </w:t>
      </w:r>
    </w:p>
    <w:p w14:paraId="09DDB565" w14:textId="77777777" w:rsidR="00291FE7" w:rsidRPr="00291FE7" w:rsidRDefault="00291FE7" w:rsidP="00291FE7">
      <w:pPr>
        <w:jc w:val="both"/>
        <w:rPr>
          <w:rFonts w:ascii="Verdana" w:hAnsi="Verdana"/>
          <w:sz w:val="24"/>
          <w:szCs w:val="24"/>
        </w:rPr>
      </w:pPr>
      <w:r w:rsidRPr="00291FE7">
        <w:rPr>
          <w:rFonts w:ascii="Verdana" w:hAnsi="Verdana"/>
          <w:sz w:val="24"/>
          <w:szCs w:val="24"/>
        </w:rPr>
        <w:t>Cette approche permet :</w:t>
      </w:r>
    </w:p>
    <w:p w14:paraId="19849599" w14:textId="77777777" w:rsidR="00291FE7" w:rsidRPr="00291FE7" w:rsidRDefault="00291FE7" w:rsidP="00460801">
      <w:pPr>
        <w:numPr>
          <w:ilvl w:val="0"/>
          <w:numId w:val="47"/>
        </w:numPr>
        <w:jc w:val="both"/>
        <w:rPr>
          <w:rFonts w:ascii="Verdana" w:hAnsi="Verdana"/>
          <w:sz w:val="24"/>
          <w:szCs w:val="24"/>
        </w:rPr>
      </w:pPr>
      <w:proofErr w:type="gramStart"/>
      <w:r w:rsidRPr="00291FE7">
        <w:rPr>
          <w:rFonts w:ascii="Verdana" w:hAnsi="Verdana"/>
          <w:sz w:val="24"/>
          <w:szCs w:val="24"/>
        </w:rPr>
        <w:t>une</w:t>
      </w:r>
      <w:proofErr w:type="gramEnd"/>
      <w:r w:rsidRPr="00291FE7">
        <w:rPr>
          <w:rFonts w:ascii="Verdana" w:hAnsi="Verdana"/>
          <w:sz w:val="24"/>
          <w:szCs w:val="24"/>
        </w:rPr>
        <w:t xml:space="preserve"> rationalisation des investissements ; </w:t>
      </w:r>
    </w:p>
    <w:p w14:paraId="0E6BC103" w14:textId="77777777" w:rsidR="00291FE7" w:rsidRPr="00291FE7" w:rsidRDefault="00291FE7" w:rsidP="00460801">
      <w:pPr>
        <w:numPr>
          <w:ilvl w:val="0"/>
          <w:numId w:val="47"/>
        </w:numPr>
        <w:jc w:val="both"/>
        <w:rPr>
          <w:rFonts w:ascii="Verdana" w:hAnsi="Verdana"/>
          <w:sz w:val="24"/>
          <w:szCs w:val="24"/>
        </w:rPr>
      </w:pPr>
      <w:proofErr w:type="gramStart"/>
      <w:r w:rsidRPr="00291FE7">
        <w:rPr>
          <w:rFonts w:ascii="Verdana" w:hAnsi="Verdana"/>
          <w:sz w:val="24"/>
          <w:szCs w:val="24"/>
        </w:rPr>
        <w:t>une</w:t>
      </w:r>
      <w:proofErr w:type="gramEnd"/>
      <w:r w:rsidRPr="00291FE7">
        <w:rPr>
          <w:rFonts w:ascii="Verdana" w:hAnsi="Verdana"/>
          <w:sz w:val="24"/>
          <w:szCs w:val="24"/>
        </w:rPr>
        <w:t xml:space="preserve"> harmonisation des standards techniques ; </w:t>
      </w:r>
    </w:p>
    <w:p w14:paraId="56D84CEE" w14:textId="77777777" w:rsidR="00291FE7" w:rsidRPr="00291FE7" w:rsidRDefault="00291FE7" w:rsidP="00460801">
      <w:pPr>
        <w:numPr>
          <w:ilvl w:val="0"/>
          <w:numId w:val="47"/>
        </w:numPr>
        <w:jc w:val="both"/>
        <w:rPr>
          <w:rFonts w:ascii="Verdana" w:hAnsi="Verdana"/>
          <w:sz w:val="24"/>
          <w:szCs w:val="24"/>
        </w:rPr>
      </w:pPr>
      <w:proofErr w:type="gramStart"/>
      <w:r w:rsidRPr="00291FE7">
        <w:rPr>
          <w:rFonts w:ascii="Verdana" w:hAnsi="Verdana"/>
          <w:sz w:val="24"/>
          <w:szCs w:val="24"/>
        </w:rPr>
        <w:t>et</w:t>
      </w:r>
      <w:proofErr w:type="gramEnd"/>
      <w:r w:rsidRPr="00291FE7">
        <w:rPr>
          <w:rFonts w:ascii="Verdana" w:hAnsi="Verdana"/>
          <w:sz w:val="24"/>
          <w:szCs w:val="24"/>
        </w:rPr>
        <w:t xml:space="preserve"> une meilleure planification des interruptions d’exploitation. </w:t>
      </w:r>
    </w:p>
    <w:p w14:paraId="430C332F" w14:textId="77777777" w:rsidR="00291FE7" w:rsidRPr="00291FE7" w:rsidRDefault="00291FE7" w:rsidP="00291FE7">
      <w:pPr>
        <w:jc w:val="both"/>
        <w:rPr>
          <w:rFonts w:ascii="Verdana" w:hAnsi="Verdana"/>
          <w:sz w:val="24"/>
          <w:szCs w:val="24"/>
        </w:rPr>
      </w:pPr>
      <w:r w:rsidRPr="00291FE7">
        <w:rPr>
          <w:rFonts w:ascii="Verdana" w:hAnsi="Verdana"/>
          <w:sz w:val="24"/>
          <w:szCs w:val="24"/>
        </w:rPr>
        <w:t>Les travaux consistent principalement en :</w:t>
      </w:r>
    </w:p>
    <w:p w14:paraId="46145B0E" w14:textId="77777777" w:rsidR="00291FE7" w:rsidRPr="00291FE7" w:rsidRDefault="00291FE7" w:rsidP="00460801">
      <w:pPr>
        <w:numPr>
          <w:ilvl w:val="0"/>
          <w:numId w:val="48"/>
        </w:numPr>
        <w:jc w:val="both"/>
        <w:rPr>
          <w:rFonts w:ascii="Verdana" w:hAnsi="Verdana"/>
          <w:sz w:val="24"/>
          <w:szCs w:val="24"/>
        </w:rPr>
      </w:pPr>
      <w:proofErr w:type="gramStart"/>
      <w:r w:rsidRPr="00291FE7">
        <w:rPr>
          <w:rFonts w:ascii="Verdana" w:hAnsi="Verdana"/>
          <w:sz w:val="24"/>
          <w:szCs w:val="24"/>
        </w:rPr>
        <w:t>le</w:t>
      </w:r>
      <w:proofErr w:type="gramEnd"/>
      <w:r w:rsidRPr="00291FE7">
        <w:rPr>
          <w:rFonts w:ascii="Verdana" w:hAnsi="Verdana"/>
          <w:sz w:val="24"/>
          <w:szCs w:val="24"/>
        </w:rPr>
        <w:t xml:space="preserve"> remplacement des anciens cellulages ; </w:t>
      </w:r>
    </w:p>
    <w:p w14:paraId="15F5FEC8" w14:textId="77777777" w:rsidR="00291FE7" w:rsidRPr="00291FE7" w:rsidRDefault="00291FE7" w:rsidP="00460801">
      <w:pPr>
        <w:numPr>
          <w:ilvl w:val="0"/>
          <w:numId w:val="48"/>
        </w:numPr>
        <w:jc w:val="both"/>
        <w:rPr>
          <w:rFonts w:ascii="Verdana" w:hAnsi="Verdana"/>
          <w:sz w:val="24"/>
          <w:szCs w:val="24"/>
        </w:rPr>
      </w:pPr>
      <w:proofErr w:type="gramStart"/>
      <w:r w:rsidRPr="00291FE7">
        <w:rPr>
          <w:rFonts w:ascii="Verdana" w:hAnsi="Verdana"/>
          <w:sz w:val="24"/>
          <w:szCs w:val="24"/>
        </w:rPr>
        <w:t>l’installation</w:t>
      </w:r>
      <w:proofErr w:type="gramEnd"/>
      <w:r w:rsidRPr="00291FE7">
        <w:rPr>
          <w:rFonts w:ascii="Verdana" w:hAnsi="Verdana"/>
          <w:sz w:val="24"/>
          <w:szCs w:val="24"/>
        </w:rPr>
        <w:t xml:space="preserve"> de cellules modulaires ; </w:t>
      </w:r>
    </w:p>
    <w:p w14:paraId="193BF834" w14:textId="77777777" w:rsidR="00291FE7" w:rsidRPr="00291FE7" w:rsidRDefault="00291FE7" w:rsidP="00460801">
      <w:pPr>
        <w:numPr>
          <w:ilvl w:val="0"/>
          <w:numId w:val="48"/>
        </w:numPr>
        <w:jc w:val="both"/>
        <w:rPr>
          <w:rFonts w:ascii="Verdana" w:hAnsi="Verdana"/>
          <w:sz w:val="24"/>
          <w:szCs w:val="24"/>
        </w:rPr>
      </w:pPr>
      <w:proofErr w:type="gramStart"/>
      <w:r w:rsidRPr="00291FE7">
        <w:rPr>
          <w:rFonts w:ascii="Verdana" w:hAnsi="Verdana"/>
          <w:sz w:val="24"/>
          <w:szCs w:val="24"/>
        </w:rPr>
        <w:t>la</w:t>
      </w:r>
      <w:proofErr w:type="gramEnd"/>
      <w:r w:rsidRPr="00291FE7">
        <w:rPr>
          <w:rFonts w:ascii="Verdana" w:hAnsi="Verdana"/>
          <w:sz w:val="24"/>
          <w:szCs w:val="24"/>
        </w:rPr>
        <w:t xml:space="preserve"> mise en conformité RGIE et AR du 04/12/2012 ; </w:t>
      </w:r>
    </w:p>
    <w:p w14:paraId="2CADA98D" w14:textId="77777777" w:rsidR="00291FE7" w:rsidRPr="00291FE7" w:rsidRDefault="00291FE7" w:rsidP="00460801">
      <w:pPr>
        <w:numPr>
          <w:ilvl w:val="0"/>
          <w:numId w:val="48"/>
        </w:numPr>
        <w:jc w:val="both"/>
        <w:rPr>
          <w:rFonts w:ascii="Verdana" w:hAnsi="Verdana"/>
          <w:sz w:val="24"/>
          <w:szCs w:val="24"/>
        </w:rPr>
      </w:pPr>
      <w:proofErr w:type="gramStart"/>
      <w:r w:rsidRPr="00291FE7">
        <w:rPr>
          <w:rFonts w:ascii="Verdana" w:hAnsi="Verdana"/>
          <w:sz w:val="24"/>
          <w:szCs w:val="24"/>
        </w:rPr>
        <w:t>ainsi</w:t>
      </w:r>
      <w:proofErr w:type="gramEnd"/>
      <w:r w:rsidRPr="00291FE7">
        <w:rPr>
          <w:rFonts w:ascii="Verdana" w:hAnsi="Verdana"/>
          <w:sz w:val="24"/>
          <w:szCs w:val="24"/>
        </w:rPr>
        <w:t xml:space="preserve"> que l’intégration systématique d’équipements de télécontrôle. </w:t>
      </w:r>
    </w:p>
    <w:p w14:paraId="1D4E44B7" w14:textId="77777777" w:rsidR="00291FE7" w:rsidRPr="00291FE7" w:rsidRDefault="00291FE7" w:rsidP="00291FE7">
      <w:pPr>
        <w:jc w:val="both"/>
        <w:rPr>
          <w:rFonts w:ascii="Verdana" w:hAnsi="Verdana"/>
          <w:sz w:val="24"/>
          <w:szCs w:val="24"/>
        </w:rPr>
      </w:pPr>
      <w:r w:rsidRPr="00291FE7">
        <w:rPr>
          <w:rFonts w:ascii="Verdana" w:hAnsi="Verdana"/>
          <w:sz w:val="24"/>
          <w:szCs w:val="24"/>
        </w:rPr>
        <w:t>L’année 2026 marque également une accélération des investissements liés à la transition énergétique et au développement des réseaux intelligents.</w:t>
      </w:r>
    </w:p>
    <w:p w14:paraId="5EAEE6B0" w14:textId="77777777" w:rsidR="00291FE7" w:rsidRPr="00291FE7" w:rsidRDefault="00291FE7" w:rsidP="00291FE7">
      <w:pPr>
        <w:jc w:val="both"/>
        <w:rPr>
          <w:rFonts w:ascii="Verdana" w:hAnsi="Verdana"/>
          <w:sz w:val="24"/>
          <w:szCs w:val="24"/>
        </w:rPr>
      </w:pPr>
      <w:r w:rsidRPr="00291FE7">
        <w:rPr>
          <w:rFonts w:ascii="Verdana" w:hAnsi="Verdana"/>
          <w:sz w:val="24"/>
          <w:szCs w:val="24"/>
        </w:rPr>
        <w:t>Dans ce cadre, l’AIEG poursuit :</w:t>
      </w:r>
    </w:p>
    <w:p w14:paraId="76D4CF57" w14:textId="77777777" w:rsidR="00291FE7" w:rsidRPr="00291FE7" w:rsidRDefault="00291FE7" w:rsidP="00460801">
      <w:pPr>
        <w:numPr>
          <w:ilvl w:val="0"/>
          <w:numId w:val="49"/>
        </w:numPr>
        <w:jc w:val="both"/>
        <w:rPr>
          <w:rFonts w:ascii="Verdana" w:hAnsi="Verdana"/>
          <w:sz w:val="24"/>
          <w:szCs w:val="24"/>
        </w:rPr>
      </w:pPr>
      <w:proofErr w:type="gramStart"/>
      <w:r w:rsidRPr="00291FE7">
        <w:rPr>
          <w:rFonts w:ascii="Verdana" w:hAnsi="Verdana"/>
          <w:sz w:val="24"/>
          <w:szCs w:val="24"/>
        </w:rPr>
        <w:t>le</w:t>
      </w:r>
      <w:proofErr w:type="gramEnd"/>
      <w:r w:rsidRPr="00291FE7">
        <w:rPr>
          <w:rFonts w:ascii="Verdana" w:hAnsi="Verdana"/>
          <w:sz w:val="24"/>
          <w:szCs w:val="24"/>
        </w:rPr>
        <w:t xml:space="preserve"> déploiement des équipements </w:t>
      </w:r>
      <w:r w:rsidRPr="00291FE7">
        <w:rPr>
          <w:rFonts w:ascii="Verdana" w:hAnsi="Verdana"/>
          <w:b/>
          <w:bCs/>
          <w:sz w:val="24"/>
          <w:szCs w:val="24"/>
        </w:rPr>
        <w:t>RTU (</w:t>
      </w:r>
      <w:proofErr w:type="spellStart"/>
      <w:r w:rsidRPr="00291FE7">
        <w:rPr>
          <w:rFonts w:ascii="Verdana" w:hAnsi="Verdana"/>
          <w:b/>
          <w:bCs/>
          <w:sz w:val="24"/>
          <w:szCs w:val="24"/>
        </w:rPr>
        <w:t>Remote</w:t>
      </w:r>
      <w:proofErr w:type="spellEnd"/>
      <w:r w:rsidRPr="00291FE7">
        <w:rPr>
          <w:rFonts w:ascii="Verdana" w:hAnsi="Verdana"/>
          <w:b/>
          <w:bCs/>
          <w:sz w:val="24"/>
          <w:szCs w:val="24"/>
        </w:rPr>
        <w:t xml:space="preserve"> Terminal Unit)</w:t>
      </w:r>
      <w:r w:rsidRPr="00291FE7">
        <w:rPr>
          <w:rFonts w:ascii="Verdana" w:hAnsi="Verdana"/>
          <w:sz w:val="24"/>
          <w:szCs w:val="24"/>
        </w:rPr>
        <w:t xml:space="preserve"> dans les cabines secondaires ; </w:t>
      </w:r>
    </w:p>
    <w:p w14:paraId="5D2341E7" w14:textId="77777777" w:rsidR="00291FE7" w:rsidRPr="00291FE7" w:rsidRDefault="00291FE7" w:rsidP="00460801">
      <w:pPr>
        <w:numPr>
          <w:ilvl w:val="0"/>
          <w:numId w:val="49"/>
        </w:numPr>
        <w:jc w:val="both"/>
        <w:rPr>
          <w:rFonts w:ascii="Verdana" w:hAnsi="Verdana"/>
          <w:sz w:val="24"/>
          <w:szCs w:val="24"/>
        </w:rPr>
      </w:pPr>
      <w:proofErr w:type="gramStart"/>
      <w:r w:rsidRPr="00291FE7">
        <w:rPr>
          <w:rFonts w:ascii="Verdana" w:hAnsi="Verdana"/>
          <w:sz w:val="24"/>
          <w:szCs w:val="24"/>
        </w:rPr>
        <w:t>le</w:t>
      </w:r>
      <w:proofErr w:type="gramEnd"/>
      <w:r w:rsidRPr="00291FE7">
        <w:rPr>
          <w:rFonts w:ascii="Verdana" w:hAnsi="Verdana"/>
          <w:sz w:val="24"/>
          <w:szCs w:val="24"/>
        </w:rPr>
        <w:t xml:space="preserve"> développement des fonctions de télésurveillance ; </w:t>
      </w:r>
    </w:p>
    <w:p w14:paraId="2CA41A27" w14:textId="77777777" w:rsidR="00291FE7" w:rsidRPr="00291FE7" w:rsidRDefault="00291FE7" w:rsidP="00460801">
      <w:pPr>
        <w:numPr>
          <w:ilvl w:val="0"/>
          <w:numId w:val="49"/>
        </w:numPr>
        <w:jc w:val="both"/>
        <w:rPr>
          <w:rFonts w:ascii="Verdana" w:hAnsi="Verdana"/>
          <w:sz w:val="24"/>
          <w:szCs w:val="24"/>
        </w:rPr>
      </w:pPr>
      <w:proofErr w:type="gramStart"/>
      <w:r w:rsidRPr="00291FE7">
        <w:rPr>
          <w:rFonts w:ascii="Verdana" w:hAnsi="Verdana"/>
          <w:sz w:val="24"/>
          <w:szCs w:val="24"/>
        </w:rPr>
        <w:t>et</w:t>
      </w:r>
      <w:proofErr w:type="gramEnd"/>
      <w:r w:rsidRPr="00291FE7">
        <w:rPr>
          <w:rFonts w:ascii="Verdana" w:hAnsi="Verdana"/>
          <w:sz w:val="24"/>
          <w:szCs w:val="24"/>
        </w:rPr>
        <w:t xml:space="preserve"> l’intégration progressive des équipements dans le système SCADA. </w:t>
      </w:r>
    </w:p>
    <w:p w14:paraId="2E8C1ED7" w14:textId="77777777" w:rsidR="00291FE7" w:rsidRPr="00291FE7" w:rsidRDefault="00291FE7" w:rsidP="00291FE7">
      <w:pPr>
        <w:jc w:val="both"/>
        <w:rPr>
          <w:rFonts w:ascii="Verdana" w:hAnsi="Verdana"/>
          <w:sz w:val="24"/>
          <w:szCs w:val="24"/>
        </w:rPr>
      </w:pPr>
      <w:r w:rsidRPr="00291FE7">
        <w:rPr>
          <w:rFonts w:ascii="Verdana" w:hAnsi="Verdana"/>
          <w:sz w:val="24"/>
          <w:szCs w:val="24"/>
        </w:rPr>
        <w:t xml:space="preserve">Le projet </w:t>
      </w:r>
      <w:r w:rsidRPr="00291FE7">
        <w:rPr>
          <w:rFonts w:ascii="Verdana" w:hAnsi="Verdana"/>
          <w:b/>
          <w:bCs/>
          <w:sz w:val="24"/>
          <w:szCs w:val="24"/>
        </w:rPr>
        <w:t>AIEG_TR_Ener_P1</w:t>
      </w:r>
      <w:r w:rsidRPr="00291FE7">
        <w:rPr>
          <w:rFonts w:ascii="Verdana" w:hAnsi="Verdana"/>
          <w:sz w:val="24"/>
          <w:szCs w:val="24"/>
        </w:rPr>
        <w:t>, soutenu par les subventions du Gouvernement wallon, prévoit ainsi l’installation de systèmes de télégestion et de surveillance dans plusieurs cabines secondaires du réseau. Ces équipements permettront :</w:t>
      </w:r>
    </w:p>
    <w:p w14:paraId="5087DB52" w14:textId="77777777" w:rsidR="00291FE7" w:rsidRPr="00291FE7" w:rsidRDefault="00291FE7" w:rsidP="00460801">
      <w:pPr>
        <w:numPr>
          <w:ilvl w:val="0"/>
          <w:numId w:val="50"/>
        </w:numPr>
        <w:jc w:val="both"/>
        <w:rPr>
          <w:rFonts w:ascii="Verdana" w:hAnsi="Verdana"/>
          <w:sz w:val="24"/>
          <w:szCs w:val="24"/>
        </w:rPr>
      </w:pPr>
      <w:proofErr w:type="gramStart"/>
      <w:r w:rsidRPr="00291FE7">
        <w:rPr>
          <w:rFonts w:ascii="Verdana" w:hAnsi="Verdana"/>
          <w:sz w:val="24"/>
          <w:szCs w:val="24"/>
        </w:rPr>
        <w:t>la</w:t>
      </w:r>
      <w:proofErr w:type="gramEnd"/>
      <w:r w:rsidRPr="00291FE7">
        <w:rPr>
          <w:rFonts w:ascii="Verdana" w:hAnsi="Verdana"/>
          <w:sz w:val="24"/>
          <w:szCs w:val="24"/>
        </w:rPr>
        <w:t xml:space="preserve"> remontée des mesures électriques ; </w:t>
      </w:r>
    </w:p>
    <w:p w14:paraId="06F5C1FE" w14:textId="77777777" w:rsidR="00291FE7" w:rsidRPr="00291FE7" w:rsidRDefault="00291FE7" w:rsidP="00460801">
      <w:pPr>
        <w:numPr>
          <w:ilvl w:val="0"/>
          <w:numId w:val="50"/>
        </w:numPr>
        <w:jc w:val="both"/>
        <w:rPr>
          <w:rFonts w:ascii="Verdana" w:hAnsi="Verdana"/>
          <w:sz w:val="24"/>
          <w:szCs w:val="24"/>
        </w:rPr>
      </w:pPr>
      <w:proofErr w:type="gramStart"/>
      <w:r w:rsidRPr="00291FE7">
        <w:rPr>
          <w:rFonts w:ascii="Verdana" w:hAnsi="Verdana"/>
          <w:sz w:val="24"/>
          <w:szCs w:val="24"/>
        </w:rPr>
        <w:t>la</w:t>
      </w:r>
      <w:proofErr w:type="gramEnd"/>
      <w:r w:rsidRPr="00291FE7">
        <w:rPr>
          <w:rFonts w:ascii="Verdana" w:hAnsi="Verdana"/>
          <w:sz w:val="24"/>
          <w:szCs w:val="24"/>
        </w:rPr>
        <w:t xml:space="preserve"> détection des défauts ; </w:t>
      </w:r>
    </w:p>
    <w:p w14:paraId="1D1FE1A7" w14:textId="77777777" w:rsidR="00291FE7" w:rsidRPr="00291FE7" w:rsidRDefault="00291FE7" w:rsidP="00460801">
      <w:pPr>
        <w:numPr>
          <w:ilvl w:val="0"/>
          <w:numId w:val="50"/>
        </w:numPr>
        <w:jc w:val="both"/>
        <w:rPr>
          <w:rFonts w:ascii="Verdana" w:hAnsi="Verdana"/>
          <w:sz w:val="24"/>
          <w:szCs w:val="24"/>
        </w:rPr>
      </w:pPr>
      <w:proofErr w:type="gramStart"/>
      <w:r w:rsidRPr="00291FE7">
        <w:rPr>
          <w:rFonts w:ascii="Verdana" w:hAnsi="Verdana"/>
          <w:sz w:val="24"/>
          <w:szCs w:val="24"/>
        </w:rPr>
        <w:t>la</w:t>
      </w:r>
      <w:proofErr w:type="gramEnd"/>
      <w:r w:rsidRPr="00291FE7">
        <w:rPr>
          <w:rFonts w:ascii="Verdana" w:hAnsi="Verdana"/>
          <w:sz w:val="24"/>
          <w:szCs w:val="24"/>
        </w:rPr>
        <w:t xml:space="preserve"> télésignalisation des états réseau ; </w:t>
      </w:r>
    </w:p>
    <w:p w14:paraId="6B2075DE" w14:textId="77777777" w:rsidR="00291FE7" w:rsidRPr="00291FE7" w:rsidRDefault="00291FE7" w:rsidP="00460801">
      <w:pPr>
        <w:numPr>
          <w:ilvl w:val="0"/>
          <w:numId w:val="50"/>
        </w:numPr>
        <w:jc w:val="both"/>
        <w:rPr>
          <w:rFonts w:ascii="Verdana" w:hAnsi="Verdana"/>
          <w:sz w:val="24"/>
          <w:szCs w:val="24"/>
        </w:rPr>
      </w:pPr>
      <w:proofErr w:type="gramStart"/>
      <w:r w:rsidRPr="00291FE7">
        <w:rPr>
          <w:rFonts w:ascii="Verdana" w:hAnsi="Verdana"/>
          <w:sz w:val="24"/>
          <w:szCs w:val="24"/>
        </w:rPr>
        <w:t>ainsi</w:t>
      </w:r>
      <w:proofErr w:type="gramEnd"/>
      <w:r w:rsidRPr="00291FE7">
        <w:rPr>
          <w:rFonts w:ascii="Verdana" w:hAnsi="Verdana"/>
          <w:sz w:val="24"/>
          <w:szCs w:val="24"/>
        </w:rPr>
        <w:t xml:space="preserve"> qu’une amélioration significative des temps de réalimentation en cas d’incident. </w:t>
      </w:r>
    </w:p>
    <w:p w14:paraId="5756BA50" w14:textId="77777777" w:rsidR="00291FE7" w:rsidRPr="00291FE7" w:rsidRDefault="00291FE7" w:rsidP="00291FE7">
      <w:pPr>
        <w:jc w:val="both"/>
        <w:rPr>
          <w:rFonts w:ascii="Verdana" w:hAnsi="Verdana"/>
          <w:sz w:val="24"/>
          <w:szCs w:val="24"/>
        </w:rPr>
      </w:pPr>
      <w:r w:rsidRPr="00291FE7">
        <w:rPr>
          <w:rFonts w:ascii="Verdana" w:hAnsi="Verdana"/>
          <w:sz w:val="24"/>
          <w:szCs w:val="24"/>
        </w:rPr>
        <w:t xml:space="preserve">En parallèle, le projet </w:t>
      </w:r>
      <w:r w:rsidRPr="00291FE7">
        <w:rPr>
          <w:rFonts w:ascii="Verdana" w:hAnsi="Verdana"/>
          <w:b/>
          <w:bCs/>
          <w:sz w:val="24"/>
          <w:szCs w:val="24"/>
        </w:rPr>
        <w:t>AIEG_TR_Ener_P2</w:t>
      </w:r>
      <w:r w:rsidRPr="00291FE7">
        <w:rPr>
          <w:rFonts w:ascii="Verdana" w:hAnsi="Verdana"/>
          <w:sz w:val="24"/>
          <w:szCs w:val="24"/>
        </w:rPr>
        <w:t xml:space="preserve"> prévoit la poursuite du déploiement des transformateurs </w:t>
      </w:r>
      <w:proofErr w:type="spellStart"/>
      <w:r w:rsidRPr="00291FE7">
        <w:rPr>
          <w:rFonts w:ascii="Verdana" w:hAnsi="Verdana"/>
          <w:sz w:val="24"/>
          <w:szCs w:val="24"/>
        </w:rPr>
        <w:t>autorégulants</w:t>
      </w:r>
      <w:proofErr w:type="spellEnd"/>
      <w:r w:rsidRPr="00291FE7">
        <w:rPr>
          <w:rFonts w:ascii="Verdana" w:hAnsi="Verdana"/>
          <w:sz w:val="24"/>
          <w:szCs w:val="24"/>
        </w:rPr>
        <w:t xml:space="preserve"> (</w:t>
      </w:r>
      <w:r w:rsidRPr="00291FE7">
        <w:rPr>
          <w:rFonts w:ascii="Verdana" w:hAnsi="Verdana"/>
          <w:b/>
          <w:bCs/>
          <w:sz w:val="24"/>
          <w:szCs w:val="24"/>
        </w:rPr>
        <w:t>OLTC</w:t>
      </w:r>
      <w:r w:rsidRPr="00291FE7">
        <w:rPr>
          <w:rFonts w:ascii="Verdana" w:hAnsi="Verdana"/>
          <w:sz w:val="24"/>
          <w:szCs w:val="24"/>
        </w:rPr>
        <w:t xml:space="preserve">). Après les premiers </w:t>
      </w:r>
      <w:r w:rsidRPr="00291FE7">
        <w:rPr>
          <w:rFonts w:ascii="Verdana" w:hAnsi="Verdana"/>
          <w:sz w:val="24"/>
          <w:szCs w:val="24"/>
        </w:rPr>
        <w:lastRenderedPageBreak/>
        <w:t>équipements mis en service fin 2025, sept nouveaux transformateurs sont programmés en 2026 dans des zones présentant :</w:t>
      </w:r>
    </w:p>
    <w:p w14:paraId="353661DC" w14:textId="77777777" w:rsidR="00291FE7" w:rsidRPr="00291FE7" w:rsidRDefault="00291FE7" w:rsidP="00460801">
      <w:pPr>
        <w:numPr>
          <w:ilvl w:val="0"/>
          <w:numId w:val="51"/>
        </w:numPr>
        <w:jc w:val="both"/>
        <w:rPr>
          <w:rFonts w:ascii="Verdana" w:hAnsi="Verdana"/>
          <w:sz w:val="24"/>
          <w:szCs w:val="24"/>
        </w:rPr>
      </w:pPr>
      <w:proofErr w:type="gramStart"/>
      <w:r w:rsidRPr="00291FE7">
        <w:rPr>
          <w:rFonts w:ascii="Verdana" w:hAnsi="Verdana"/>
          <w:sz w:val="24"/>
          <w:szCs w:val="24"/>
        </w:rPr>
        <w:t>une</w:t>
      </w:r>
      <w:proofErr w:type="gramEnd"/>
      <w:r w:rsidRPr="00291FE7">
        <w:rPr>
          <w:rFonts w:ascii="Verdana" w:hAnsi="Verdana"/>
          <w:sz w:val="24"/>
          <w:szCs w:val="24"/>
        </w:rPr>
        <w:t xml:space="preserve"> forte densité photovoltaïque ; </w:t>
      </w:r>
    </w:p>
    <w:p w14:paraId="025503C0" w14:textId="77777777" w:rsidR="00291FE7" w:rsidRPr="00291FE7" w:rsidRDefault="00291FE7" w:rsidP="00460801">
      <w:pPr>
        <w:numPr>
          <w:ilvl w:val="0"/>
          <w:numId w:val="51"/>
        </w:numPr>
        <w:jc w:val="both"/>
        <w:rPr>
          <w:rFonts w:ascii="Verdana" w:hAnsi="Verdana"/>
          <w:sz w:val="24"/>
          <w:szCs w:val="24"/>
        </w:rPr>
      </w:pPr>
      <w:proofErr w:type="gramStart"/>
      <w:r w:rsidRPr="00291FE7">
        <w:rPr>
          <w:rFonts w:ascii="Verdana" w:hAnsi="Verdana"/>
          <w:sz w:val="24"/>
          <w:szCs w:val="24"/>
        </w:rPr>
        <w:t>des</w:t>
      </w:r>
      <w:proofErr w:type="gramEnd"/>
      <w:r w:rsidRPr="00291FE7">
        <w:rPr>
          <w:rFonts w:ascii="Verdana" w:hAnsi="Verdana"/>
          <w:sz w:val="24"/>
          <w:szCs w:val="24"/>
        </w:rPr>
        <w:t xml:space="preserve"> variations importantes de tension ; </w:t>
      </w:r>
    </w:p>
    <w:p w14:paraId="127D9387" w14:textId="77777777" w:rsidR="00291FE7" w:rsidRPr="00291FE7" w:rsidRDefault="00291FE7" w:rsidP="00460801">
      <w:pPr>
        <w:numPr>
          <w:ilvl w:val="0"/>
          <w:numId w:val="51"/>
        </w:numPr>
        <w:jc w:val="both"/>
        <w:rPr>
          <w:rFonts w:ascii="Verdana" w:hAnsi="Verdana"/>
          <w:sz w:val="24"/>
          <w:szCs w:val="24"/>
        </w:rPr>
      </w:pPr>
      <w:proofErr w:type="gramStart"/>
      <w:r w:rsidRPr="00291FE7">
        <w:rPr>
          <w:rFonts w:ascii="Verdana" w:hAnsi="Verdana"/>
          <w:sz w:val="24"/>
          <w:szCs w:val="24"/>
        </w:rPr>
        <w:t>ou</w:t>
      </w:r>
      <w:proofErr w:type="gramEnd"/>
      <w:r w:rsidRPr="00291FE7">
        <w:rPr>
          <w:rFonts w:ascii="Verdana" w:hAnsi="Verdana"/>
          <w:sz w:val="24"/>
          <w:szCs w:val="24"/>
        </w:rPr>
        <w:t xml:space="preserve"> des problèmes récurrents de décrochage d’onduleurs. </w:t>
      </w:r>
    </w:p>
    <w:p w14:paraId="76914D0D" w14:textId="77777777" w:rsidR="00291FE7" w:rsidRPr="00291FE7" w:rsidRDefault="00291FE7" w:rsidP="00291FE7">
      <w:pPr>
        <w:jc w:val="both"/>
        <w:rPr>
          <w:rFonts w:ascii="Verdana" w:hAnsi="Verdana"/>
          <w:sz w:val="24"/>
          <w:szCs w:val="24"/>
        </w:rPr>
      </w:pPr>
      <w:r w:rsidRPr="00291FE7">
        <w:rPr>
          <w:rFonts w:ascii="Verdana" w:hAnsi="Verdana"/>
          <w:sz w:val="24"/>
          <w:szCs w:val="24"/>
        </w:rPr>
        <w:t>Ces investissements permettront :</w:t>
      </w:r>
    </w:p>
    <w:p w14:paraId="3F45E69B" w14:textId="77777777" w:rsidR="00291FE7" w:rsidRPr="00291FE7" w:rsidRDefault="00291FE7" w:rsidP="00460801">
      <w:pPr>
        <w:numPr>
          <w:ilvl w:val="0"/>
          <w:numId w:val="52"/>
        </w:numPr>
        <w:jc w:val="both"/>
        <w:rPr>
          <w:rFonts w:ascii="Verdana" w:hAnsi="Verdana"/>
          <w:sz w:val="24"/>
          <w:szCs w:val="24"/>
        </w:rPr>
      </w:pPr>
      <w:proofErr w:type="gramStart"/>
      <w:r w:rsidRPr="00291FE7">
        <w:rPr>
          <w:rFonts w:ascii="Verdana" w:hAnsi="Verdana"/>
          <w:sz w:val="24"/>
          <w:szCs w:val="24"/>
        </w:rPr>
        <w:t>une</w:t>
      </w:r>
      <w:proofErr w:type="gramEnd"/>
      <w:r w:rsidRPr="00291FE7">
        <w:rPr>
          <w:rFonts w:ascii="Verdana" w:hAnsi="Verdana"/>
          <w:sz w:val="24"/>
          <w:szCs w:val="24"/>
        </w:rPr>
        <w:t xml:space="preserve"> meilleure maîtrise de la tension ; </w:t>
      </w:r>
    </w:p>
    <w:p w14:paraId="77AC9DF3" w14:textId="77777777" w:rsidR="00291FE7" w:rsidRPr="00291FE7" w:rsidRDefault="00291FE7" w:rsidP="00460801">
      <w:pPr>
        <w:numPr>
          <w:ilvl w:val="0"/>
          <w:numId w:val="52"/>
        </w:numPr>
        <w:jc w:val="both"/>
        <w:rPr>
          <w:rFonts w:ascii="Verdana" w:hAnsi="Verdana"/>
          <w:sz w:val="24"/>
          <w:szCs w:val="24"/>
        </w:rPr>
      </w:pPr>
      <w:proofErr w:type="gramStart"/>
      <w:r w:rsidRPr="00291FE7">
        <w:rPr>
          <w:rFonts w:ascii="Verdana" w:hAnsi="Verdana"/>
          <w:sz w:val="24"/>
          <w:szCs w:val="24"/>
        </w:rPr>
        <w:t>une</w:t>
      </w:r>
      <w:proofErr w:type="gramEnd"/>
      <w:r w:rsidRPr="00291FE7">
        <w:rPr>
          <w:rFonts w:ascii="Verdana" w:hAnsi="Verdana"/>
          <w:sz w:val="24"/>
          <w:szCs w:val="24"/>
        </w:rPr>
        <w:t xml:space="preserve"> augmentation de la capacité d’accueil du réseau ; </w:t>
      </w:r>
    </w:p>
    <w:p w14:paraId="343464B8" w14:textId="77777777" w:rsidR="00291FE7" w:rsidRPr="00291FE7" w:rsidRDefault="00291FE7" w:rsidP="00460801">
      <w:pPr>
        <w:numPr>
          <w:ilvl w:val="0"/>
          <w:numId w:val="52"/>
        </w:numPr>
        <w:jc w:val="both"/>
        <w:rPr>
          <w:rFonts w:ascii="Verdana" w:hAnsi="Verdana"/>
          <w:sz w:val="24"/>
          <w:szCs w:val="24"/>
        </w:rPr>
      </w:pPr>
      <w:proofErr w:type="gramStart"/>
      <w:r w:rsidRPr="00291FE7">
        <w:rPr>
          <w:rFonts w:ascii="Verdana" w:hAnsi="Verdana"/>
          <w:sz w:val="24"/>
          <w:szCs w:val="24"/>
        </w:rPr>
        <w:t>et</w:t>
      </w:r>
      <w:proofErr w:type="gramEnd"/>
      <w:r w:rsidRPr="00291FE7">
        <w:rPr>
          <w:rFonts w:ascii="Verdana" w:hAnsi="Verdana"/>
          <w:sz w:val="24"/>
          <w:szCs w:val="24"/>
        </w:rPr>
        <w:t xml:space="preserve"> une limitation des renforcements lourds des infrastructures basse tension. </w:t>
      </w:r>
    </w:p>
    <w:p w14:paraId="5908C0FB" w14:textId="77777777" w:rsidR="00291FE7" w:rsidRPr="00291FE7" w:rsidRDefault="00291FE7" w:rsidP="00291FE7">
      <w:pPr>
        <w:jc w:val="both"/>
        <w:rPr>
          <w:rFonts w:ascii="Verdana" w:hAnsi="Verdana"/>
          <w:sz w:val="24"/>
          <w:szCs w:val="24"/>
        </w:rPr>
      </w:pPr>
      <w:r w:rsidRPr="00291FE7">
        <w:rPr>
          <w:rFonts w:ascii="Verdana" w:hAnsi="Verdana"/>
          <w:sz w:val="24"/>
          <w:szCs w:val="24"/>
        </w:rPr>
        <w:t>Par ailleurs, l’AIEG poursuit le déploiement progressif de son mini-réseau interne de fibre optique, installé le long des principaux axes moyenne tension et entre plusieurs cabines stratégiques. Cette infrastructure constitue un élément essentiel pour :</w:t>
      </w:r>
    </w:p>
    <w:p w14:paraId="3FE04ABB" w14:textId="77777777" w:rsidR="00291FE7" w:rsidRPr="00291FE7" w:rsidRDefault="00291FE7" w:rsidP="00460801">
      <w:pPr>
        <w:numPr>
          <w:ilvl w:val="0"/>
          <w:numId w:val="53"/>
        </w:numPr>
        <w:jc w:val="both"/>
        <w:rPr>
          <w:rFonts w:ascii="Verdana" w:hAnsi="Verdana"/>
          <w:sz w:val="24"/>
          <w:szCs w:val="24"/>
        </w:rPr>
      </w:pPr>
      <w:proofErr w:type="gramStart"/>
      <w:r w:rsidRPr="00291FE7">
        <w:rPr>
          <w:rFonts w:ascii="Verdana" w:hAnsi="Verdana"/>
          <w:sz w:val="24"/>
          <w:szCs w:val="24"/>
        </w:rPr>
        <w:t>le</w:t>
      </w:r>
      <w:proofErr w:type="gramEnd"/>
      <w:r w:rsidRPr="00291FE7">
        <w:rPr>
          <w:rFonts w:ascii="Verdana" w:hAnsi="Verdana"/>
          <w:sz w:val="24"/>
          <w:szCs w:val="24"/>
        </w:rPr>
        <w:t xml:space="preserve"> développement du télécontrôle ; </w:t>
      </w:r>
    </w:p>
    <w:p w14:paraId="1A9FB0D7" w14:textId="77777777" w:rsidR="00291FE7" w:rsidRPr="00291FE7" w:rsidRDefault="00291FE7" w:rsidP="00460801">
      <w:pPr>
        <w:numPr>
          <w:ilvl w:val="0"/>
          <w:numId w:val="53"/>
        </w:numPr>
        <w:jc w:val="both"/>
        <w:rPr>
          <w:rFonts w:ascii="Verdana" w:hAnsi="Verdana"/>
          <w:sz w:val="24"/>
          <w:szCs w:val="24"/>
        </w:rPr>
      </w:pPr>
      <w:proofErr w:type="gramStart"/>
      <w:r w:rsidRPr="00291FE7">
        <w:rPr>
          <w:rFonts w:ascii="Verdana" w:hAnsi="Verdana"/>
          <w:sz w:val="24"/>
          <w:szCs w:val="24"/>
        </w:rPr>
        <w:t>la</w:t>
      </w:r>
      <w:proofErr w:type="gramEnd"/>
      <w:r w:rsidRPr="00291FE7">
        <w:rPr>
          <w:rFonts w:ascii="Verdana" w:hAnsi="Verdana"/>
          <w:sz w:val="24"/>
          <w:szCs w:val="24"/>
        </w:rPr>
        <w:t xml:space="preserve"> sécurisation des communications SCADA ; </w:t>
      </w:r>
    </w:p>
    <w:p w14:paraId="7B4FF7D3" w14:textId="77777777" w:rsidR="00291FE7" w:rsidRPr="00291FE7" w:rsidRDefault="00291FE7" w:rsidP="00460801">
      <w:pPr>
        <w:numPr>
          <w:ilvl w:val="0"/>
          <w:numId w:val="53"/>
        </w:numPr>
        <w:jc w:val="both"/>
        <w:rPr>
          <w:rFonts w:ascii="Verdana" w:hAnsi="Verdana"/>
          <w:sz w:val="24"/>
          <w:szCs w:val="24"/>
        </w:rPr>
      </w:pPr>
      <w:proofErr w:type="gramStart"/>
      <w:r w:rsidRPr="00291FE7">
        <w:rPr>
          <w:rFonts w:ascii="Verdana" w:hAnsi="Verdana"/>
          <w:sz w:val="24"/>
          <w:szCs w:val="24"/>
        </w:rPr>
        <w:t>et</w:t>
      </w:r>
      <w:proofErr w:type="gramEnd"/>
      <w:r w:rsidRPr="00291FE7">
        <w:rPr>
          <w:rFonts w:ascii="Verdana" w:hAnsi="Verdana"/>
          <w:sz w:val="24"/>
          <w:szCs w:val="24"/>
        </w:rPr>
        <w:t xml:space="preserve"> l’évolution future vers un réseau davantage piloté et intelligent. </w:t>
      </w:r>
    </w:p>
    <w:p w14:paraId="45E3640B" w14:textId="77777777" w:rsidR="00291FE7" w:rsidRPr="00291FE7" w:rsidRDefault="00291FE7" w:rsidP="00291FE7">
      <w:pPr>
        <w:jc w:val="both"/>
        <w:rPr>
          <w:rFonts w:ascii="Verdana" w:hAnsi="Verdana"/>
          <w:sz w:val="24"/>
          <w:szCs w:val="24"/>
        </w:rPr>
      </w:pPr>
      <w:r w:rsidRPr="00291FE7">
        <w:rPr>
          <w:rFonts w:ascii="Verdana" w:hAnsi="Verdana"/>
          <w:sz w:val="24"/>
          <w:szCs w:val="24"/>
        </w:rPr>
        <w:t xml:space="preserve">Enfin, l’année 2026 sera également marquée par la poursuite du programme de déploiement des compteurs communicants via le projet </w:t>
      </w:r>
      <w:r w:rsidRPr="00291FE7">
        <w:rPr>
          <w:rFonts w:ascii="Verdana" w:hAnsi="Verdana"/>
          <w:b/>
          <w:bCs/>
          <w:sz w:val="24"/>
          <w:szCs w:val="24"/>
        </w:rPr>
        <w:t>AIEG_BT_SM</w:t>
      </w:r>
      <w:r w:rsidRPr="00291FE7">
        <w:rPr>
          <w:rFonts w:ascii="Verdana" w:hAnsi="Verdana"/>
          <w:sz w:val="24"/>
          <w:szCs w:val="24"/>
        </w:rPr>
        <w:t>, avec plus de 5.000 compteurs supplémentaires programmés. Ce déploiement permettra :</w:t>
      </w:r>
    </w:p>
    <w:p w14:paraId="3F81E6B8" w14:textId="77777777" w:rsidR="00291FE7" w:rsidRPr="00291FE7" w:rsidRDefault="00291FE7" w:rsidP="00460801">
      <w:pPr>
        <w:numPr>
          <w:ilvl w:val="0"/>
          <w:numId w:val="54"/>
        </w:numPr>
        <w:jc w:val="both"/>
        <w:rPr>
          <w:rFonts w:ascii="Verdana" w:hAnsi="Verdana"/>
          <w:sz w:val="24"/>
          <w:szCs w:val="24"/>
        </w:rPr>
      </w:pPr>
      <w:proofErr w:type="gramStart"/>
      <w:r w:rsidRPr="00291FE7">
        <w:rPr>
          <w:rFonts w:ascii="Verdana" w:hAnsi="Verdana"/>
          <w:sz w:val="24"/>
          <w:szCs w:val="24"/>
        </w:rPr>
        <w:t>une</w:t>
      </w:r>
      <w:proofErr w:type="gramEnd"/>
      <w:r w:rsidRPr="00291FE7">
        <w:rPr>
          <w:rFonts w:ascii="Verdana" w:hAnsi="Verdana"/>
          <w:sz w:val="24"/>
          <w:szCs w:val="24"/>
        </w:rPr>
        <w:t xml:space="preserve"> meilleure connaissance des flux ; </w:t>
      </w:r>
    </w:p>
    <w:p w14:paraId="757CE9D2" w14:textId="77777777" w:rsidR="00291FE7" w:rsidRPr="00291FE7" w:rsidRDefault="00291FE7" w:rsidP="00460801">
      <w:pPr>
        <w:numPr>
          <w:ilvl w:val="0"/>
          <w:numId w:val="54"/>
        </w:numPr>
        <w:jc w:val="both"/>
        <w:rPr>
          <w:rFonts w:ascii="Verdana" w:hAnsi="Verdana"/>
          <w:sz w:val="24"/>
          <w:szCs w:val="24"/>
        </w:rPr>
      </w:pPr>
      <w:proofErr w:type="gramStart"/>
      <w:r w:rsidRPr="00291FE7">
        <w:rPr>
          <w:rFonts w:ascii="Verdana" w:hAnsi="Verdana"/>
          <w:sz w:val="24"/>
          <w:szCs w:val="24"/>
        </w:rPr>
        <w:t>une</w:t>
      </w:r>
      <w:proofErr w:type="gramEnd"/>
      <w:r w:rsidRPr="00291FE7">
        <w:rPr>
          <w:rFonts w:ascii="Verdana" w:hAnsi="Verdana"/>
          <w:sz w:val="24"/>
          <w:szCs w:val="24"/>
        </w:rPr>
        <w:t xml:space="preserve"> amélioration du suivi des consommations ; </w:t>
      </w:r>
    </w:p>
    <w:p w14:paraId="54231A58" w14:textId="77777777" w:rsidR="00291FE7" w:rsidRPr="00291FE7" w:rsidRDefault="00291FE7" w:rsidP="00460801">
      <w:pPr>
        <w:numPr>
          <w:ilvl w:val="0"/>
          <w:numId w:val="54"/>
        </w:numPr>
        <w:jc w:val="both"/>
        <w:rPr>
          <w:rFonts w:ascii="Verdana" w:hAnsi="Verdana"/>
          <w:sz w:val="24"/>
          <w:szCs w:val="24"/>
        </w:rPr>
      </w:pPr>
      <w:proofErr w:type="gramStart"/>
      <w:r w:rsidRPr="00291FE7">
        <w:rPr>
          <w:rFonts w:ascii="Verdana" w:hAnsi="Verdana"/>
          <w:sz w:val="24"/>
          <w:szCs w:val="24"/>
        </w:rPr>
        <w:t>et</w:t>
      </w:r>
      <w:proofErr w:type="gramEnd"/>
      <w:r w:rsidRPr="00291FE7">
        <w:rPr>
          <w:rFonts w:ascii="Verdana" w:hAnsi="Verdana"/>
          <w:sz w:val="24"/>
          <w:szCs w:val="24"/>
        </w:rPr>
        <w:t xml:space="preserve"> une gestion plus dynamique du réseau basse tension. </w:t>
      </w:r>
    </w:p>
    <w:p w14:paraId="61B681F3" w14:textId="77777777" w:rsidR="00291FE7" w:rsidRPr="00291FE7" w:rsidRDefault="00291FE7" w:rsidP="00291FE7">
      <w:pPr>
        <w:jc w:val="both"/>
        <w:rPr>
          <w:rFonts w:ascii="Verdana" w:hAnsi="Verdana"/>
          <w:sz w:val="24"/>
          <w:szCs w:val="24"/>
        </w:rPr>
      </w:pPr>
      <w:r w:rsidRPr="00291FE7">
        <w:rPr>
          <w:rFonts w:ascii="Verdana" w:hAnsi="Verdana"/>
          <w:sz w:val="24"/>
          <w:szCs w:val="24"/>
        </w:rPr>
        <w:t>L’ensemble de ces projets traduit la volonté de l’AIEG de maintenir une politique d’investissement proactive, visant à garantir :</w:t>
      </w:r>
    </w:p>
    <w:p w14:paraId="31A43B44" w14:textId="77777777" w:rsidR="00291FE7" w:rsidRPr="00291FE7" w:rsidRDefault="00291FE7" w:rsidP="00460801">
      <w:pPr>
        <w:numPr>
          <w:ilvl w:val="0"/>
          <w:numId w:val="55"/>
        </w:numPr>
        <w:jc w:val="both"/>
        <w:rPr>
          <w:rFonts w:ascii="Verdana" w:hAnsi="Verdana"/>
          <w:sz w:val="24"/>
          <w:szCs w:val="24"/>
        </w:rPr>
      </w:pPr>
      <w:proofErr w:type="gramStart"/>
      <w:r w:rsidRPr="00291FE7">
        <w:rPr>
          <w:rFonts w:ascii="Verdana" w:hAnsi="Verdana"/>
          <w:sz w:val="24"/>
          <w:szCs w:val="24"/>
        </w:rPr>
        <w:t>la</w:t>
      </w:r>
      <w:proofErr w:type="gramEnd"/>
      <w:r w:rsidRPr="00291FE7">
        <w:rPr>
          <w:rFonts w:ascii="Verdana" w:hAnsi="Verdana"/>
          <w:sz w:val="24"/>
          <w:szCs w:val="24"/>
        </w:rPr>
        <w:t xml:space="preserve"> continuité et la qualité d’alimentation ; </w:t>
      </w:r>
    </w:p>
    <w:p w14:paraId="04828071" w14:textId="77777777" w:rsidR="00291FE7" w:rsidRPr="00291FE7" w:rsidRDefault="00291FE7" w:rsidP="00460801">
      <w:pPr>
        <w:numPr>
          <w:ilvl w:val="0"/>
          <w:numId w:val="55"/>
        </w:numPr>
        <w:jc w:val="both"/>
        <w:rPr>
          <w:rFonts w:ascii="Verdana" w:hAnsi="Verdana"/>
          <w:sz w:val="24"/>
          <w:szCs w:val="24"/>
        </w:rPr>
      </w:pPr>
      <w:proofErr w:type="gramStart"/>
      <w:r w:rsidRPr="00291FE7">
        <w:rPr>
          <w:rFonts w:ascii="Verdana" w:hAnsi="Verdana"/>
          <w:sz w:val="24"/>
          <w:szCs w:val="24"/>
        </w:rPr>
        <w:t>la</w:t>
      </w:r>
      <w:proofErr w:type="gramEnd"/>
      <w:r w:rsidRPr="00291FE7">
        <w:rPr>
          <w:rFonts w:ascii="Verdana" w:hAnsi="Verdana"/>
          <w:sz w:val="24"/>
          <w:szCs w:val="24"/>
        </w:rPr>
        <w:t xml:space="preserve"> sécurité des installations ; </w:t>
      </w:r>
    </w:p>
    <w:p w14:paraId="1D860F46" w14:textId="77777777" w:rsidR="00291FE7" w:rsidRPr="00291FE7" w:rsidRDefault="00291FE7" w:rsidP="00460801">
      <w:pPr>
        <w:numPr>
          <w:ilvl w:val="0"/>
          <w:numId w:val="55"/>
        </w:numPr>
        <w:jc w:val="both"/>
        <w:rPr>
          <w:rFonts w:ascii="Verdana" w:hAnsi="Verdana"/>
          <w:sz w:val="24"/>
          <w:szCs w:val="24"/>
        </w:rPr>
      </w:pPr>
      <w:proofErr w:type="gramStart"/>
      <w:r w:rsidRPr="00291FE7">
        <w:rPr>
          <w:rFonts w:ascii="Verdana" w:hAnsi="Verdana"/>
          <w:sz w:val="24"/>
          <w:szCs w:val="24"/>
        </w:rPr>
        <w:t>la</w:t>
      </w:r>
      <w:proofErr w:type="gramEnd"/>
      <w:r w:rsidRPr="00291FE7">
        <w:rPr>
          <w:rFonts w:ascii="Verdana" w:hAnsi="Verdana"/>
          <w:sz w:val="24"/>
          <w:szCs w:val="24"/>
        </w:rPr>
        <w:t xml:space="preserve"> résilience du réseau face aux nouveaux usages ; </w:t>
      </w:r>
    </w:p>
    <w:p w14:paraId="1A762F24" w14:textId="1D95C11A" w:rsidR="00806B13" w:rsidRPr="00291FE7" w:rsidRDefault="00291FE7" w:rsidP="00460801">
      <w:pPr>
        <w:numPr>
          <w:ilvl w:val="0"/>
          <w:numId w:val="55"/>
        </w:numPr>
        <w:jc w:val="both"/>
        <w:rPr>
          <w:rFonts w:ascii="Verdana" w:hAnsi="Verdana"/>
          <w:sz w:val="24"/>
          <w:szCs w:val="24"/>
        </w:rPr>
      </w:pPr>
      <w:proofErr w:type="gramStart"/>
      <w:r w:rsidRPr="00291FE7">
        <w:rPr>
          <w:rFonts w:ascii="Verdana" w:hAnsi="Verdana"/>
          <w:sz w:val="24"/>
          <w:szCs w:val="24"/>
        </w:rPr>
        <w:t>et</w:t>
      </w:r>
      <w:proofErr w:type="gramEnd"/>
      <w:r w:rsidRPr="00291FE7">
        <w:rPr>
          <w:rFonts w:ascii="Verdana" w:hAnsi="Verdana"/>
          <w:sz w:val="24"/>
          <w:szCs w:val="24"/>
        </w:rPr>
        <w:t xml:space="preserve"> la préparation progressive des infrastructures aux défis futurs liés à la transition énergétique et à la digitalisation des réseaux.</w:t>
      </w:r>
    </w:p>
    <w:p w14:paraId="0525A32E" w14:textId="77777777" w:rsidR="000B01EA" w:rsidRDefault="000B01EA">
      <w:pPr>
        <w:rPr>
          <w:rFonts w:ascii="Verdana" w:hAnsi="Verdana"/>
          <w:b/>
          <w:sz w:val="32"/>
          <w:szCs w:val="32"/>
        </w:rPr>
      </w:pPr>
      <w:r>
        <w:rPr>
          <w:rFonts w:ascii="Verdana" w:hAnsi="Verdana"/>
          <w:b/>
          <w:sz w:val="32"/>
          <w:szCs w:val="32"/>
        </w:rPr>
        <w:br w:type="page"/>
      </w:r>
    </w:p>
    <w:p w14:paraId="3B189D5C" w14:textId="54095599" w:rsidR="00806B13" w:rsidRPr="00061E28" w:rsidRDefault="006B41F9" w:rsidP="008C7079">
      <w:pPr>
        <w:pStyle w:val="Paragraphedeliste"/>
        <w:numPr>
          <w:ilvl w:val="0"/>
          <w:numId w:val="1"/>
        </w:numPr>
        <w:jc w:val="both"/>
        <w:rPr>
          <w:rFonts w:ascii="Verdana" w:hAnsi="Verdana"/>
          <w:sz w:val="24"/>
          <w:szCs w:val="24"/>
        </w:rPr>
      </w:pPr>
      <w:r w:rsidRPr="006B41F9">
        <w:rPr>
          <w:rFonts w:ascii="Verdana" w:hAnsi="Verdana"/>
          <w:b/>
          <w:sz w:val="32"/>
          <w:szCs w:val="32"/>
        </w:rPr>
        <w:lastRenderedPageBreak/>
        <w:t>IDENTIFICATION DES OBJECTIFS ET PERSPECTIVES MACROÉCONOMIQUES</w:t>
      </w:r>
    </w:p>
    <w:p w14:paraId="47FE98CD" w14:textId="77777777" w:rsidR="00061E28" w:rsidRPr="006B41F9" w:rsidRDefault="00061E28" w:rsidP="00061E28">
      <w:pPr>
        <w:pStyle w:val="Paragraphedeliste"/>
        <w:ind w:left="555"/>
        <w:jc w:val="both"/>
        <w:rPr>
          <w:rFonts w:ascii="Verdana" w:hAnsi="Verdana"/>
          <w:sz w:val="24"/>
          <w:szCs w:val="24"/>
        </w:rPr>
      </w:pPr>
    </w:p>
    <w:p w14:paraId="54457FC1" w14:textId="41BE7BC6" w:rsidR="006B41F9" w:rsidRPr="00534264" w:rsidRDefault="00061E28" w:rsidP="00DD6506">
      <w:pPr>
        <w:pStyle w:val="AIEG2"/>
      </w:pPr>
      <w:proofErr w:type="spellStart"/>
      <w:r w:rsidRPr="00534264">
        <w:t>Hypothéses</w:t>
      </w:r>
      <w:proofErr w:type="spellEnd"/>
      <w:r w:rsidRPr="00534264">
        <w:t xml:space="preserve"> retenues </w:t>
      </w:r>
    </w:p>
    <w:p w14:paraId="59D729B8" w14:textId="2E9EEADD" w:rsidR="008A54F2" w:rsidRPr="00B91865" w:rsidRDefault="008A54F2" w:rsidP="008A54F2">
      <w:pPr>
        <w:rPr>
          <w:rFonts w:ascii="Verdana" w:hAnsi="Verdana"/>
          <w:sz w:val="24"/>
          <w:szCs w:val="24"/>
        </w:rPr>
      </w:pPr>
      <w:r w:rsidRPr="00B91865">
        <w:rPr>
          <w:rFonts w:ascii="Verdana" w:hAnsi="Verdana"/>
          <w:sz w:val="24"/>
          <w:szCs w:val="24"/>
        </w:rPr>
        <w:t>Dans l’élaboration de son plan d’adaptation, l’AIEG s’appuie sur un ensemble d’</w:t>
      </w:r>
      <w:r w:rsidRPr="00B91865">
        <w:rPr>
          <w:rFonts w:ascii="Verdana" w:hAnsi="Verdana"/>
          <w:b/>
          <w:bCs/>
          <w:sz w:val="24"/>
          <w:szCs w:val="24"/>
        </w:rPr>
        <w:t>hypothèses techniques, réglementaires et territoriales</w:t>
      </w:r>
      <w:r w:rsidRPr="00B91865">
        <w:rPr>
          <w:rFonts w:ascii="Verdana" w:hAnsi="Verdana"/>
          <w:sz w:val="24"/>
          <w:szCs w:val="24"/>
        </w:rPr>
        <w:t xml:space="preserve">, qui orientent ses investissements et ses priorités opérationnelles. Ces hypothèses sont issues à la fois de </w:t>
      </w:r>
      <w:r w:rsidRPr="00B91865">
        <w:rPr>
          <w:rFonts w:ascii="Verdana" w:hAnsi="Verdana"/>
          <w:b/>
          <w:bCs/>
          <w:sz w:val="24"/>
          <w:szCs w:val="24"/>
        </w:rPr>
        <w:t>référentiels externes</w:t>
      </w:r>
      <w:r w:rsidRPr="00B91865">
        <w:rPr>
          <w:rFonts w:ascii="Verdana" w:hAnsi="Verdana"/>
          <w:sz w:val="24"/>
          <w:szCs w:val="24"/>
        </w:rPr>
        <w:t xml:space="preserve"> (textes législatifs, études territoriales, directives européennes) et d’</w:t>
      </w:r>
      <w:r w:rsidRPr="00B91865">
        <w:rPr>
          <w:rFonts w:ascii="Verdana" w:hAnsi="Verdana"/>
          <w:b/>
          <w:bCs/>
          <w:sz w:val="24"/>
          <w:szCs w:val="24"/>
        </w:rPr>
        <w:t>analyses internes</w:t>
      </w:r>
      <w:r w:rsidRPr="00B91865">
        <w:rPr>
          <w:rFonts w:ascii="Verdana" w:hAnsi="Verdana"/>
          <w:sz w:val="24"/>
          <w:szCs w:val="24"/>
        </w:rPr>
        <w:t xml:space="preserve"> basées sur l’état réel du réseau, les tendances de consommation, les comportements utilisateurs et l’évolution de la production décentralisée.</w:t>
      </w:r>
    </w:p>
    <w:p w14:paraId="2E686936" w14:textId="77777777" w:rsidR="008A54F2" w:rsidRPr="00B91865" w:rsidRDefault="008A54F2" w:rsidP="008A54F2">
      <w:pPr>
        <w:rPr>
          <w:rFonts w:ascii="Verdana" w:hAnsi="Verdana"/>
          <w:sz w:val="24"/>
          <w:szCs w:val="24"/>
        </w:rPr>
      </w:pPr>
      <w:r w:rsidRPr="00B91865">
        <w:rPr>
          <w:rFonts w:ascii="Verdana" w:hAnsi="Verdana"/>
          <w:sz w:val="24"/>
          <w:szCs w:val="24"/>
        </w:rPr>
        <w:t xml:space="preserve">Parmi les </w:t>
      </w:r>
      <w:r w:rsidRPr="00B91865">
        <w:rPr>
          <w:rFonts w:ascii="Verdana" w:hAnsi="Verdana"/>
          <w:b/>
          <w:bCs/>
          <w:sz w:val="24"/>
          <w:szCs w:val="24"/>
        </w:rPr>
        <w:t>hypothèses principales retenues</w:t>
      </w:r>
      <w:r w:rsidRPr="00B91865">
        <w:rPr>
          <w:rFonts w:ascii="Verdana" w:hAnsi="Verdana"/>
          <w:sz w:val="24"/>
          <w:szCs w:val="24"/>
        </w:rPr>
        <w:t>, on peut citer :</w:t>
      </w:r>
    </w:p>
    <w:p w14:paraId="76991B19" w14:textId="77777777" w:rsidR="008A54F2" w:rsidRPr="00B91865" w:rsidRDefault="008A54F2" w:rsidP="00460801">
      <w:pPr>
        <w:numPr>
          <w:ilvl w:val="0"/>
          <w:numId w:val="5"/>
        </w:numPr>
        <w:jc w:val="both"/>
        <w:rPr>
          <w:rFonts w:ascii="Verdana" w:hAnsi="Verdana"/>
          <w:sz w:val="24"/>
          <w:szCs w:val="24"/>
        </w:rPr>
      </w:pPr>
      <w:r w:rsidRPr="00B91865">
        <w:rPr>
          <w:rFonts w:ascii="Verdana" w:hAnsi="Verdana"/>
          <w:sz w:val="24"/>
          <w:szCs w:val="24"/>
        </w:rPr>
        <w:t xml:space="preserve">Le </w:t>
      </w:r>
      <w:r w:rsidRPr="00B91865">
        <w:rPr>
          <w:rFonts w:ascii="Verdana" w:hAnsi="Verdana"/>
          <w:b/>
          <w:bCs/>
          <w:sz w:val="24"/>
          <w:szCs w:val="24"/>
        </w:rPr>
        <w:t>renforcement et le remplacement systématique des tronçons vétustes</w:t>
      </w:r>
      <w:r w:rsidRPr="00B91865">
        <w:rPr>
          <w:rFonts w:ascii="Verdana" w:hAnsi="Verdana"/>
          <w:sz w:val="24"/>
          <w:szCs w:val="24"/>
        </w:rPr>
        <w:t xml:space="preserve"> du réseau MT et BT, identifiés sur base des historiques de pannes, de l’état matériel (câbles papier-plomb, conducteurs cuivre nu, postes aériens en bois) et des visites d’organismes agréés. Le maintien d’un niveau de vétusté maîtrisé est une hypothèse de base essentielle pour garantir la fiabilité du réseau sans surinvestissement structurel.</w:t>
      </w:r>
    </w:p>
    <w:p w14:paraId="6AB19028" w14:textId="77777777" w:rsidR="008A54F2" w:rsidRPr="00B91865" w:rsidRDefault="008A54F2" w:rsidP="00460801">
      <w:pPr>
        <w:numPr>
          <w:ilvl w:val="0"/>
          <w:numId w:val="5"/>
        </w:numPr>
        <w:jc w:val="both"/>
        <w:rPr>
          <w:rFonts w:ascii="Verdana" w:hAnsi="Verdana"/>
          <w:sz w:val="24"/>
          <w:szCs w:val="24"/>
        </w:rPr>
      </w:pPr>
      <w:r w:rsidRPr="00B91865">
        <w:rPr>
          <w:rFonts w:ascii="Verdana" w:hAnsi="Verdana"/>
          <w:sz w:val="24"/>
          <w:szCs w:val="24"/>
        </w:rPr>
        <w:t xml:space="preserve">La </w:t>
      </w:r>
      <w:r w:rsidRPr="00B91865">
        <w:rPr>
          <w:rFonts w:ascii="Verdana" w:hAnsi="Verdana"/>
          <w:b/>
          <w:bCs/>
          <w:sz w:val="24"/>
          <w:szCs w:val="24"/>
        </w:rPr>
        <w:t>généralisation de l’automatisation des cabines MT/BT</w:t>
      </w:r>
      <w:r w:rsidRPr="00B91865">
        <w:rPr>
          <w:rFonts w:ascii="Verdana" w:hAnsi="Verdana"/>
          <w:sz w:val="24"/>
          <w:szCs w:val="24"/>
        </w:rPr>
        <w:t>, avec l’intégration de RTU (</w:t>
      </w:r>
      <w:proofErr w:type="spellStart"/>
      <w:r w:rsidRPr="00B91865">
        <w:rPr>
          <w:rFonts w:ascii="Verdana" w:hAnsi="Verdana"/>
          <w:sz w:val="24"/>
          <w:szCs w:val="24"/>
        </w:rPr>
        <w:t>Remote</w:t>
      </w:r>
      <w:proofErr w:type="spellEnd"/>
      <w:r w:rsidRPr="00B91865">
        <w:rPr>
          <w:rFonts w:ascii="Verdana" w:hAnsi="Verdana"/>
          <w:sz w:val="24"/>
          <w:szCs w:val="24"/>
        </w:rPr>
        <w:t xml:space="preserve"> Terminal </w:t>
      </w:r>
      <w:proofErr w:type="spellStart"/>
      <w:r w:rsidRPr="00B91865">
        <w:rPr>
          <w:rFonts w:ascii="Verdana" w:hAnsi="Verdana"/>
          <w:sz w:val="24"/>
          <w:szCs w:val="24"/>
        </w:rPr>
        <w:t>Units</w:t>
      </w:r>
      <w:proofErr w:type="spellEnd"/>
      <w:r w:rsidRPr="00B91865">
        <w:rPr>
          <w:rFonts w:ascii="Verdana" w:hAnsi="Verdana"/>
          <w:sz w:val="24"/>
          <w:szCs w:val="24"/>
        </w:rPr>
        <w:t>), la télémesure, la télécommande des disjoncteurs et des cellules MT, ainsi que la surveillance des conditions ambiantes (température, humidité, pression). Cette modernisation vise à améliorer la résilience, réduire les temps d'intervention et préparer le réseau à un pilotage intelligent.</w:t>
      </w:r>
    </w:p>
    <w:p w14:paraId="38F434F5" w14:textId="77777777" w:rsidR="008A54F2" w:rsidRPr="00B91865" w:rsidRDefault="008A54F2" w:rsidP="00460801">
      <w:pPr>
        <w:numPr>
          <w:ilvl w:val="0"/>
          <w:numId w:val="5"/>
        </w:numPr>
        <w:jc w:val="both"/>
        <w:rPr>
          <w:rFonts w:ascii="Verdana" w:hAnsi="Verdana"/>
          <w:sz w:val="24"/>
          <w:szCs w:val="24"/>
        </w:rPr>
      </w:pPr>
      <w:r w:rsidRPr="00B91865">
        <w:rPr>
          <w:rFonts w:ascii="Verdana" w:hAnsi="Verdana"/>
          <w:sz w:val="24"/>
          <w:szCs w:val="24"/>
        </w:rPr>
        <w:t xml:space="preserve">La </w:t>
      </w:r>
      <w:r w:rsidRPr="00B91865">
        <w:rPr>
          <w:rFonts w:ascii="Verdana" w:hAnsi="Verdana"/>
          <w:b/>
          <w:bCs/>
          <w:sz w:val="24"/>
          <w:szCs w:val="24"/>
        </w:rPr>
        <w:t>standardisation vers le haut des puissances nominales des transformateurs</w:t>
      </w:r>
      <w:r w:rsidRPr="00B91865">
        <w:rPr>
          <w:rFonts w:ascii="Verdana" w:hAnsi="Verdana"/>
          <w:sz w:val="24"/>
          <w:szCs w:val="24"/>
        </w:rPr>
        <w:t xml:space="preserve"> lors des remplacements. Plutôt que de remplacer à l’identique, l’AIEG adopte une approche anticipative, installant des transformateurs de capacité supérieure (ex. passage de 250 à 400 kVA), afin d’absorber les pointes de charge liées à l’électrification des usages (pompes à chaleur, bornes VE, etc.).</w:t>
      </w:r>
    </w:p>
    <w:p w14:paraId="0BA08076" w14:textId="77777777" w:rsidR="008A54F2" w:rsidRPr="00B91865" w:rsidRDefault="008A54F2" w:rsidP="00460801">
      <w:pPr>
        <w:numPr>
          <w:ilvl w:val="0"/>
          <w:numId w:val="5"/>
        </w:numPr>
        <w:jc w:val="both"/>
        <w:rPr>
          <w:rFonts w:ascii="Verdana" w:hAnsi="Verdana"/>
          <w:sz w:val="24"/>
          <w:szCs w:val="24"/>
        </w:rPr>
      </w:pPr>
      <w:r w:rsidRPr="00B91865">
        <w:rPr>
          <w:rFonts w:ascii="Verdana" w:hAnsi="Verdana"/>
          <w:sz w:val="24"/>
          <w:szCs w:val="24"/>
        </w:rPr>
        <w:t xml:space="preserve">L’intégration progressive des objectifs du </w:t>
      </w:r>
      <w:r w:rsidRPr="00B91865">
        <w:rPr>
          <w:rFonts w:ascii="Verdana" w:hAnsi="Verdana"/>
          <w:b/>
          <w:bCs/>
          <w:sz w:val="24"/>
          <w:szCs w:val="24"/>
        </w:rPr>
        <w:t>PACE (Plan Air-Climat-Énergie wallon)</w:t>
      </w:r>
      <w:r w:rsidRPr="00B91865">
        <w:rPr>
          <w:rFonts w:ascii="Verdana" w:hAnsi="Verdana"/>
          <w:sz w:val="24"/>
          <w:szCs w:val="24"/>
        </w:rPr>
        <w:t>, notamment en termes de capacité d’accueil pour la production renouvelable et de performance énergétique du réseau. Cette référence est utilisée pour ajuster les marges de capacité et dimensionner les nouvelles infrastructures.</w:t>
      </w:r>
    </w:p>
    <w:p w14:paraId="276CE019" w14:textId="77777777" w:rsidR="008A54F2" w:rsidRPr="00B91865" w:rsidRDefault="008A54F2" w:rsidP="00460801">
      <w:pPr>
        <w:numPr>
          <w:ilvl w:val="0"/>
          <w:numId w:val="5"/>
        </w:numPr>
        <w:jc w:val="both"/>
        <w:rPr>
          <w:rFonts w:ascii="Verdana" w:hAnsi="Verdana"/>
          <w:sz w:val="24"/>
          <w:szCs w:val="24"/>
        </w:rPr>
      </w:pPr>
      <w:r w:rsidRPr="00B91865">
        <w:rPr>
          <w:rFonts w:ascii="Verdana" w:hAnsi="Verdana"/>
          <w:sz w:val="24"/>
          <w:szCs w:val="24"/>
        </w:rPr>
        <w:lastRenderedPageBreak/>
        <w:t xml:space="preserve">L’adoption d’un principe de </w:t>
      </w:r>
      <w:r w:rsidRPr="00B91865">
        <w:rPr>
          <w:rFonts w:ascii="Verdana" w:hAnsi="Verdana"/>
          <w:b/>
          <w:bCs/>
          <w:sz w:val="24"/>
          <w:szCs w:val="24"/>
        </w:rPr>
        <w:t>synergie inter-opérateurs (</w:t>
      </w:r>
      <w:proofErr w:type="spellStart"/>
      <w:r w:rsidRPr="00B91865">
        <w:rPr>
          <w:rFonts w:ascii="Verdana" w:hAnsi="Verdana"/>
          <w:b/>
          <w:bCs/>
          <w:sz w:val="24"/>
          <w:szCs w:val="24"/>
        </w:rPr>
        <w:t>POWALCo</w:t>
      </w:r>
      <w:proofErr w:type="spellEnd"/>
      <w:r w:rsidRPr="00B91865">
        <w:rPr>
          <w:rFonts w:ascii="Verdana" w:hAnsi="Verdana"/>
          <w:b/>
          <w:bCs/>
          <w:sz w:val="24"/>
          <w:szCs w:val="24"/>
        </w:rPr>
        <w:t>)</w:t>
      </w:r>
      <w:r w:rsidRPr="00B91865">
        <w:rPr>
          <w:rFonts w:ascii="Verdana" w:hAnsi="Verdana"/>
          <w:sz w:val="24"/>
          <w:szCs w:val="24"/>
        </w:rPr>
        <w:t xml:space="preserve"> dans la planification des travaux, avec un alignement sur les projets communaux d’embellissement, d’urbanisation ou de réfection de voirie, permettant de mutualiser les coûts d’enfouissement et de renouvellement.</w:t>
      </w:r>
    </w:p>
    <w:p w14:paraId="16DDDF86" w14:textId="77777777" w:rsidR="008A54F2" w:rsidRPr="00B91865" w:rsidRDefault="008A54F2" w:rsidP="00460801">
      <w:pPr>
        <w:numPr>
          <w:ilvl w:val="0"/>
          <w:numId w:val="5"/>
        </w:numPr>
        <w:jc w:val="both"/>
        <w:rPr>
          <w:rFonts w:ascii="Verdana" w:hAnsi="Verdana"/>
          <w:sz w:val="24"/>
          <w:szCs w:val="24"/>
        </w:rPr>
      </w:pPr>
      <w:r w:rsidRPr="00B91865">
        <w:rPr>
          <w:rFonts w:ascii="Verdana" w:hAnsi="Verdana"/>
          <w:sz w:val="24"/>
          <w:szCs w:val="24"/>
        </w:rPr>
        <w:t xml:space="preserve">La </w:t>
      </w:r>
      <w:r w:rsidRPr="00B91865">
        <w:rPr>
          <w:rFonts w:ascii="Verdana" w:hAnsi="Verdana"/>
          <w:b/>
          <w:bCs/>
          <w:sz w:val="24"/>
          <w:szCs w:val="24"/>
        </w:rPr>
        <w:t>prise en compte anticipée des Zones d’Accélération</w:t>
      </w:r>
      <w:r w:rsidRPr="00B91865">
        <w:rPr>
          <w:rFonts w:ascii="Verdana" w:hAnsi="Verdana"/>
          <w:sz w:val="24"/>
          <w:szCs w:val="24"/>
        </w:rPr>
        <w:t xml:space="preserve"> prévues par la directive européenne </w:t>
      </w:r>
      <w:r w:rsidRPr="00B91865">
        <w:rPr>
          <w:rFonts w:ascii="Verdana" w:hAnsi="Verdana"/>
          <w:b/>
          <w:bCs/>
          <w:sz w:val="24"/>
          <w:szCs w:val="24"/>
        </w:rPr>
        <w:t>RED III</w:t>
      </w:r>
      <w:r w:rsidRPr="00B91865">
        <w:rPr>
          <w:rFonts w:ascii="Verdana" w:hAnsi="Verdana"/>
          <w:sz w:val="24"/>
          <w:szCs w:val="24"/>
        </w:rPr>
        <w:t>, même si leur périmètre n’est pas encore stabilisé. L’AIEG identifie les zones à potentiel élevé pour le photovoltaïque ou les infrastructures énergétiques (ZAE, lotissements récents), et projette des renforcements à moyen terme.</w:t>
      </w:r>
    </w:p>
    <w:p w14:paraId="58D4D33F" w14:textId="77777777" w:rsidR="008A54F2" w:rsidRPr="00B91865" w:rsidRDefault="008A54F2" w:rsidP="00BE462E">
      <w:pPr>
        <w:jc w:val="both"/>
        <w:rPr>
          <w:rFonts w:ascii="Verdana" w:hAnsi="Verdana"/>
          <w:sz w:val="24"/>
          <w:szCs w:val="24"/>
        </w:rPr>
      </w:pPr>
      <w:r w:rsidRPr="00B91865">
        <w:rPr>
          <w:rFonts w:ascii="Verdana" w:hAnsi="Verdana"/>
          <w:sz w:val="24"/>
          <w:szCs w:val="24"/>
        </w:rPr>
        <w:t xml:space="preserve">Certaines hypothèses </w:t>
      </w:r>
      <w:r w:rsidRPr="00B91865">
        <w:rPr>
          <w:rFonts w:ascii="Verdana" w:hAnsi="Verdana"/>
          <w:b/>
          <w:bCs/>
          <w:sz w:val="24"/>
          <w:szCs w:val="24"/>
        </w:rPr>
        <w:t>non retenues</w:t>
      </w:r>
      <w:r w:rsidRPr="00B91865">
        <w:rPr>
          <w:rFonts w:ascii="Verdana" w:hAnsi="Verdana"/>
          <w:sz w:val="24"/>
          <w:szCs w:val="24"/>
        </w:rPr>
        <w:t xml:space="preserve"> ou partiellement prises en compte à ce stade font toutefois l’objet d’une </w:t>
      </w:r>
      <w:r w:rsidRPr="00B91865">
        <w:rPr>
          <w:rFonts w:ascii="Verdana" w:hAnsi="Verdana"/>
          <w:b/>
          <w:bCs/>
          <w:sz w:val="24"/>
          <w:szCs w:val="24"/>
        </w:rPr>
        <w:t>surveillance active</w:t>
      </w:r>
      <w:r w:rsidRPr="00B91865">
        <w:rPr>
          <w:rFonts w:ascii="Verdana" w:hAnsi="Verdana"/>
          <w:sz w:val="24"/>
          <w:szCs w:val="24"/>
        </w:rPr>
        <w:t xml:space="preserve">. Par exemple, l’AIEG n’intègre pas encore dans sa planification un déploiement massif de stockage résidentiel ou d’autoconsommation collective à grande échelle, en l’absence de cadre légal clair. Toutefois, un tel scénario est considéré comme un </w:t>
      </w:r>
      <w:r w:rsidRPr="00B91865">
        <w:rPr>
          <w:rFonts w:ascii="Verdana" w:hAnsi="Verdana"/>
          <w:b/>
          <w:bCs/>
          <w:sz w:val="24"/>
          <w:szCs w:val="24"/>
        </w:rPr>
        <w:t>risque prospectif</w:t>
      </w:r>
      <w:r w:rsidRPr="00B91865">
        <w:rPr>
          <w:rFonts w:ascii="Verdana" w:hAnsi="Verdana"/>
          <w:sz w:val="24"/>
          <w:szCs w:val="24"/>
        </w:rPr>
        <w:t>, susceptible d’impacter fortement les flux et les profils de charge BT. Un suivi annuel est réalisé à travers les données de comptage et les tendances nationales, et une révision du plan est prévue en cas de changement rapide.</w:t>
      </w:r>
    </w:p>
    <w:p w14:paraId="77B9013C" w14:textId="77777777" w:rsidR="008A54F2" w:rsidRPr="00B91865" w:rsidRDefault="008A54F2" w:rsidP="00BE462E">
      <w:pPr>
        <w:jc w:val="both"/>
        <w:rPr>
          <w:rFonts w:ascii="Verdana" w:hAnsi="Verdana"/>
          <w:sz w:val="24"/>
          <w:szCs w:val="24"/>
        </w:rPr>
      </w:pPr>
      <w:r w:rsidRPr="00B91865">
        <w:rPr>
          <w:rFonts w:ascii="Verdana" w:hAnsi="Verdana"/>
          <w:sz w:val="24"/>
          <w:szCs w:val="24"/>
        </w:rPr>
        <w:t xml:space="preserve">Toutes les hypothèses retenues font l’objet d’une </w:t>
      </w:r>
      <w:r w:rsidRPr="00B91865">
        <w:rPr>
          <w:rFonts w:ascii="Verdana" w:hAnsi="Verdana"/>
          <w:b/>
          <w:bCs/>
          <w:sz w:val="24"/>
          <w:szCs w:val="24"/>
        </w:rPr>
        <w:t>actualisation annuelle</w:t>
      </w:r>
      <w:r w:rsidRPr="00B91865">
        <w:rPr>
          <w:rFonts w:ascii="Verdana" w:hAnsi="Verdana"/>
          <w:sz w:val="24"/>
          <w:szCs w:val="24"/>
        </w:rPr>
        <w:t xml:space="preserve"> lors de la révision du plan d’adaptation. Les mises à jour sont clairement identifiées et justifiées en lien avec l’évolution des contextes réglementaire, technique ou local.</w:t>
      </w:r>
    </w:p>
    <w:p w14:paraId="62402332" w14:textId="77777777" w:rsidR="00E618FD" w:rsidRDefault="00E618FD" w:rsidP="00E56CEC">
      <w:pPr>
        <w:pStyle w:val="AIEG1"/>
        <w:numPr>
          <w:ilvl w:val="0"/>
          <w:numId w:val="0"/>
        </w:numPr>
        <w:ind w:left="555" w:hanging="555"/>
        <w:rPr>
          <w:b w:val="0"/>
          <w:color w:val="auto"/>
          <w:sz w:val="24"/>
          <w:szCs w:val="24"/>
        </w:rPr>
      </w:pPr>
    </w:p>
    <w:p w14:paraId="4C006F06" w14:textId="32B3943B" w:rsidR="00061E28" w:rsidRDefault="00061E28" w:rsidP="00DD6506">
      <w:pPr>
        <w:pStyle w:val="AIEG2"/>
      </w:pPr>
      <w:r>
        <w:t xml:space="preserve">Identification nouveaux usages </w:t>
      </w:r>
    </w:p>
    <w:p w14:paraId="70E54CBF" w14:textId="77777777" w:rsidR="00815EB7" w:rsidRDefault="00815EB7" w:rsidP="00815EB7">
      <w:pPr>
        <w:pStyle w:val="AIEG2"/>
        <w:numPr>
          <w:ilvl w:val="0"/>
          <w:numId w:val="0"/>
        </w:numPr>
      </w:pPr>
    </w:p>
    <w:p w14:paraId="398C9386" w14:textId="77777777" w:rsidR="00815EB7" w:rsidRPr="00BE462E" w:rsidRDefault="00815EB7" w:rsidP="00BE462E">
      <w:pPr>
        <w:jc w:val="both"/>
        <w:rPr>
          <w:rFonts w:ascii="Verdana" w:hAnsi="Verdana"/>
          <w:sz w:val="24"/>
          <w:szCs w:val="24"/>
        </w:rPr>
      </w:pPr>
      <w:r w:rsidRPr="00BE462E">
        <w:rPr>
          <w:rFonts w:ascii="Verdana" w:hAnsi="Verdana"/>
          <w:sz w:val="24"/>
          <w:szCs w:val="24"/>
        </w:rPr>
        <w:t xml:space="preserve">Dans le cadre de la planification de son réseau, l’AIEG identifie et suit activement les </w:t>
      </w:r>
      <w:r w:rsidRPr="00BE462E">
        <w:rPr>
          <w:rFonts w:ascii="Verdana" w:hAnsi="Verdana"/>
          <w:b/>
          <w:bCs/>
          <w:sz w:val="24"/>
          <w:szCs w:val="24"/>
        </w:rPr>
        <w:t>nouveaux usages énergétiques</w:t>
      </w:r>
      <w:r w:rsidRPr="00BE462E">
        <w:rPr>
          <w:rFonts w:ascii="Verdana" w:hAnsi="Verdana"/>
          <w:sz w:val="24"/>
          <w:szCs w:val="24"/>
        </w:rPr>
        <w:t xml:space="preserve"> qui influencent, de manière croissante, les </w:t>
      </w:r>
      <w:r w:rsidRPr="00BE462E">
        <w:rPr>
          <w:rFonts w:ascii="Verdana" w:hAnsi="Verdana"/>
          <w:b/>
          <w:bCs/>
          <w:sz w:val="24"/>
          <w:szCs w:val="24"/>
        </w:rPr>
        <w:t>profils de charge</w:t>
      </w:r>
      <w:r w:rsidRPr="00BE462E">
        <w:rPr>
          <w:rFonts w:ascii="Verdana" w:hAnsi="Verdana"/>
          <w:sz w:val="24"/>
          <w:szCs w:val="24"/>
        </w:rPr>
        <w:t xml:space="preserve"> et la </w:t>
      </w:r>
      <w:r w:rsidRPr="00BE462E">
        <w:rPr>
          <w:rFonts w:ascii="Verdana" w:hAnsi="Verdana"/>
          <w:b/>
          <w:bCs/>
          <w:sz w:val="24"/>
          <w:szCs w:val="24"/>
        </w:rPr>
        <w:t>topologie des flux électriques</w:t>
      </w:r>
      <w:r w:rsidRPr="00BE462E">
        <w:rPr>
          <w:rFonts w:ascii="Verdana" w:hAnsi="Verdana"/>
          <w:sz w:val="24"/>
          <w:szCs w:val="24"/>
        </w:rPr>
        <w:t xml:space="preserve">. Ces usages émergents ont des impacts significatifs sur les infrastructures BT et MT, tant en termes de </w:t>
      </w:r>
      <w:r w:rsidRPr="00BE462E">
        <w:rPr>
          <w:rFonts w:ascii="Verdana" w:hAnsi="Verdana"/>
          <w:b/>
          <w:bCs/>
          <w:sz w:val="24"/>
          <w:szCs w:val="24"/>
        </w:rPr>
        <w:t>dimensionnement</w:t>
      </w:r>
      <w:r w:rsidRPr="00BE462E">
        <w:rPr>
          <w:rFonts w:ascii="Verdana" w:hAnsi="Verdana"/>
          <w:sz w:val="24"/>
          <w:szCs w:val="24"/>
        </w:rPr>
        <w:t xml:space="preserve">, que de </w:t>
      </w:r>
      <w:r w:rsidRPr="00BE462E">
        <w:rPr>
          <w:rFonts w:ascii="Verdana" w:hAnsi="Verdana"/>
          <w:b/>
          <w:bCs/>
          <w:sz w:val="24"/>
          <w:szCs w:val="24"/>
        </w:rPr>
        <w:t>flexibilité</w:t>
      </w:r>
      <w:r w:rsidRPr="00BE462E">
        <w:rPr>
          <w:rFonts w:ascii="Verdana" w:hAnsi="Verdana"/>
          <w:sz w:val="24"/>
          <w:szCs w:val="24"/>
        </w:rPr>
        <w:t xml:space="preserve"> et de </w:t>
      </w:r>
      <w:r w:rsidRPr="00BE462E">
        <w:rPr>
          <w:rFonts w:ascii="Verdana" w:hAnsi="Verdana"/>
          <w:b/>
          <w:bCs/>
          <w:sz w:val="24"/>
          <w:szCs w:val="24"/>
        </w:rPr>
        <w:t>résilience</w:t>
      </w:r>
      <w:r w:rsidRPr="00BE462E">
        <w:rPr>
          <w:rFonts w:ascii="Verdana" w:hAnsi="Verdana"/>
          <w:sz w:val="24"/>
          <w:szCs w:val="24"/>
        </w:rPr>
        <w:t xml:space="preserve"> du réseau. Les estimations sont fondées sur des </w:t>
      </w:r>
      <w:r w:rsidRPr="00BE462E">
        <w:rPr>
          <w:rFonts w:ascii="Verdana" w:hAnsi="Verdana"/>
          <w:b/>
          <w:bCs/>
          <w:sz w:val="24"/>
          <w:szCs w:val="24"/>
        </w:rPr>
        <w:t>données internes de comptage</w:t>
      </w:r>
      <w:r w:rsidRPr="00BE462E">
        <w:rPr>
          <w:rFonts w:ascii="Verdana" w:hAnsi="Verdana"/>
          <w:sz w:val="24"/>
          <w:szCs w:val="24"/>
        </w:rPr>
        <w:t xml:space="preserve">, des </w:t>
      </w:r>
      <w:r w:rsidRPr="00BE462E">
        <w:rPr>
          <w:rFonts w:ascii="Verdana" w:hAnsi="Verdana"/>
          <w:b/>
          <w:bCs/>
          <w:sz w:val="24"/>
          <w:szCs w:val="24"/>
        </w:rPr>
        <w:t>demandes de raccordement</w:t>
      </w:r>
      <w:r w:rsidRPr="00BE462E">
        <w:rPr>
          <w:rFonts w:ascii="Verdana" w:hAnsi="Verdana"/>
          <w:sz w:val="24"/>
          <w:szCs w:val="24"/>
        </w:rPr>
        <w:t xml:space="preserve">, les </w:t>
      </w:r>
      <w:r w:rsidRPr="00BE462E">
        <w:rPr>
          <w:rFonts w:ascii="Verdana" w:hAnsi="Verdana"/>
          <w:b/>
          <w:bCs/>
          <w:sz w:val="24"/>
          <w:szCs w:val="24"/>
        </w:rPr>
        <w:t>tendances régionales</w:t>
      </w:r>
      <w:r w:rsidRPr="00BE462E">
        <w:rPr>
          <w:rFonts w:ascii="Verdana" w:hAnsi="Verdana"/>
          <w:sz w:val="24"/>
          <w:szCs w:val="24"/>
        </w:rPr>
        <w:t xml:space="preserve"> (PACE), ainsi que des scénarios prospectifs modélisés par </w:t>
      </w:r>
      <w:r w:rsidRPr="00BE462E">
        <w:rPr>
          <w:rFonts w:ascii="Verdana" w:hAnsi="Verdana"/>
          <w:b/>
          <w:bCs/>
          <w:sz w:val="24"/>
          <w:szCs w:val="24"/>
        </w:rPr>
        <w:t>Synergrid</w:t>
      </w:r>
      <w:r w:rsidRPr="00BE462E">
        <w:rPr>
          <w:rFonts w:ascii="Verdana" w:hAnsi="Verdana"/>
          <w:sz w:val="24"/>
          <w:szCs w:val="24"/>
        </w:rPr>
        <w:t xml:space="preserve"> et le </w:t>
      </w:r>
      <w:r w:rsidRPr="00BE462E">
        <w:rPr>
          <w:rFonts w:ascii="Verdana" w:hAnsi="Verdana"/>
          <w:b/>
          <w:bCs/>
          <w:sz w:val="24"/>
          <w:szCs w:val="24"/>
        </w:rPr>
        <w:t>SPW Énergie</w:t>
      </w:r>
      <w:r w:rsidRPr="00BE462E">
        <w:rPr>
          <w:rFonts w:ascii="Verdana" w:hAnsi="Verdana"/>
          <w:sz w:val="24"/>
          <w:szCs w:val="24"/>
        </w:rPr>
        <w:t>.</w:t>
      </w:r>
    </w:p>
    <w:p w14:paraId="6104501F" w14:textId="77777777" w:rsidR="00815EB7" w:rsidRPr="00BE462E" w:rsidRDefault="00815EB7" w:rsidP="00BE462E">
      <w:pPr>
        <w:jc w:val="both"/>
        <w:rPr>
          <w:rFonts w:ascii="Verdana" w:hAnsi="Verdana"/>
          <w:b/>
          <w:bCs/>
          <w:sz w:val="24"/>
          <w:szCs w:val="24"/>
        </w:rPr>
      </w:pPr>
      <w:r w:rsidRPr="00BE462E">
        <w:rPr>
          <w:rFonts w:ascii="Verdana" w:hAnsi="Verdana"/>
          <w:b/>
          <w:bCs/>
          <w:sz w:val="24"/>
          <w:szCs w:val="24"/>
        </w:rPr>
        <w:t>1. Mobilité électrique</w:t>
      </w:r>
    </w:p>
    <w:p w14:paraId="7D82AA4C" w14:textId="5285A4D0" w:rsidR="00815EB7" w:rsidRPr="00BE462E" w:rsidRDefault="00815EB7" w:rsidP="00BE462E">
      <w:pPr>
        <w:jc w:val="both"/>
        <w:rPr>
          <w:rFonts w:ascii="Verdana" w:hAnsi="Verdana"/>
          <w:sz w:val="24"/>
          <w:szCs w:val="24"/>
        </w:rPr>
      </w:pPr>
      <w:r w:rsidRPr="00BE462E">
        <w:rPr>
          <w:rFonts w:ascii="Verdana" w:hAnsi="Verdana"/>
          <w:sz w:val="24"/>
          <w:szCs w:val="24"/>
        </w:rPr>
        <w:t xml:space="preserve">L’AIEG observe une </w:t>
      </w:r>
      <w:r w:rsidRPr="00BE462E">
        <w:rPr>
          <w:rFonts w:ascii="Verdana" w:hAnsi="Verdana"/>
          <w:b/>
          <w:bCs/>
          <w:sz w:val="24"/>
          <w:szCs w:val="24"/>
        </w:rPr>
        <w:t>croissance rapide du nombre de points de recharge</w:t>
      </w:r>
      <w:r w:rsidRPr="00BE462E">
        <w:rPr>
          <w:rFonts w:ascii="Verdana" w:hAnsi="Verdana"/>
          <w:sz w:val="24"/>
          <w:szCs w:val="24"/>
        </w:rPr>
        <w:t xml:space="preserve"> pour véhicules électriques, en particulier en milieu résidentiel. En 202</w:t>
      </w:r>
      <w:r w:rsidR="004F3E91">
        <w:rPr>
          <w:rFonts w:ascii="Verdana" w:hAnsi="Verdana"/>
          <w:sz w:val="24"/>
          <w:szCs w:val="24"/>
        </w:rPr>
        <w:t>5</w:t>
      </w:r>
      <w:r w:rsidRPr="00BE462E">
        <w:rPr>
          <w:rFonts w:ascii="Verdana" w:hAnsi="Verdana"/>
          <w:sz w:val="24"/>
          <w:szCs w:val="24"/>
        </w:rPr>
        <w:t xml:space="preserve">, plus de </w:t>
      </w:r>
      <w:r w:rsidR="004F3E91">
        <w:rPr>
          <w:rFonts w:ascii="Verdana" w:hAnsi="Verdana"/>
          <w:b/>
          <w:bCs/>
          <w:sz w:val="24"/>
          <w:szCs w:val="24"/>
        </w:rPr>
        <w:t>49</w:t>
      </w:r>
      <w:r w:rsidRPr="00BE462E">
        <w:rPr>
          <w:rFonts w:ascii="Verdana" w:hAnsi="Verdana"/>
          <w:b/>
          <w:bCs/>
          <w:sz w:val="24"/>
          <w:szCs w:val="24"/>
        </w:rPr>
        <w:t>bornes</w:t>
      </w:r>
      <w:r w:rsidRPr="00BE462E">
        <w:rPr>
          <w:rFonts w:ascii="Verdana" w:hAnsi="Verdana"/>
          <w:sz w:val="24"/>
          <w:szCs w:val="24"/>
        </w:rPr>
        <w:t xml:space="preserve"> sont raccordées en BT sur son territoire, avec une puissance moyenne de </w:t>
      </w:r>
      <w:r w:rsidRPr="00BE462E">
        <w:rPr>
          <w:rFonts w:ascii="Verdana" w:hAnsi="Verdana"/>
          <w:b/>
          <w:bCs/>
          <w:sz w:val="24"/>
          <w:szCs w:val="24"/>
        </w:rPr>
        <w:t>7,4 kW par borne</w:t>
      </w:r>
      <w:r w:rsidRPr="00BE462E">
        <w:rPr>
          <w:rFonts w:ascii="Verdana" w:hAnsi="Verdana"/>
          <w:sz w:val="24"/>
          <w:szCs w:val="24"/>
        </w:rPr>
        <w:t xml:space="preserve">. Les perspectives indiquent une </w:t>
      </w:r>
      <w:r w:rsidRPr="00BE462E">
        <w:rPr>
          <w:rFonts w:ascii="Verdana" w:hAnsi="Verdana"/>
          <w:sz w:val="24"/>
          <w:szCs w:val="24"/>
        </w:rPr>
        <w:lastRenderedPageBreak/>
        <w:t xml:space="preserve">multiplication par 4 d’ici 2030. Les impacts se concentrent sur les </w:t>
      </w:r>
      <w:r w:rsidRPr="00BE462E">
        <w:rPr>
          <w:rFonts w:ascii="Verdana" w:hAnsi="Verdana"/>
          <w:b/>
          <w:bCs/>
          <w:sz w:val="24"/>
          <w:szCs w:val="24"/>
        </w:rPr>
        <w:t>pointes de consommation en soirée</w:t>
      </w:r>
      <w:r w:rsidRPr="00BE462E">
        <w:rPr>
          <w:rFonts w:ascii="Verdana" w:hAnsi="Verdana"/>
          <w:sz w:val="24"/>
          <w:szCs w:val="24"/>
        </w:rPr>
        <w:t xml:space="preserve">, nécessitant le </w:t>
      </w:r>
      <w:r w:rsidRPr="00BE462E">
        <w:rPr>
          <w:rFonts w:ascii="Verdana" w:hAnsi="Verdana"/>
          <w:b/>
          <w:bCs/>
          <w:sz w:val="24"/>
          <w:szCs w:val="24"/>
        </w:rPr>
        <w:t>renforcement de certains tronçons BT</w:t>
      </w:r>
      <w:r w:rsidRPr="00BE462E">
        <w:rPr>
          <w:rFonts w:ascii="Verdana" w:hAnsi="Verdana"/>
          <w:sz w:val="24"/>
          <w:szCs w:val="24"/>
        </w:rPr>
        <w:t>, l’</w:t>
      </w:r>
      <w:r w:rsidRPr="00BE462E">
        <w:rPr>
          <w:rFonts w:ascii="Verdana" w:hAnsi="Verdana"/>
          <w:b/>
          <w:bCs/>
          <w:sz w:val="24"/>
          <w:szCs w:val="24"/>
        </w:rPr>
        <w:t>augmentation des sections de câble</w:t>
      </w:r>
      <w:r w:rsidRPr="00BE462E">
        <w:rPr>
          <w:rFonts w:ascii="Verdana" w:hAnsi="Verdana"/>
          <w:sz w:val="24"/>
          <w:szCs w:val="24"/>
        </w:rPr>
        <w:t xml:space="preserve">, ainsi que le </w:t>
      </w:r>
      <w:r w:rsidRPr="00BE462E">
        <w:rPr>
          <w:rFonts w:ascii="Verdana" w:hAnsi="Verdana"/>
          <w:b/>
          <w:bCs/>
          <w:sz w:val="24"/>
          <w:szCs w:val="24"/>
        </w:rPr>
        <w:t>surdimensionnement anticipé des transformateurs</w:t>
      </w:r>
      <w:r w:rsidRPr="00BE462E">
        <w:rPr>
          <w:rFonts w:ascii="Verdana" w:hAnsi="Verdana"/>
          <w:sz w:val="24"/>
          <w:szCs w:val="24"/>
        </w:rPr>
        <w:t xml:space="preserve"> lors des remplacements.</w:t>
      </w:r>
    </w:p>
    <w:p w14:paraId="18CC1B2D" w14:textId="77777777" w:rsidR="00815EB7" w:rsidRPr="00BE462E" w:rsidRDefault="00815EB7" w:rsidP="00BE462E">
      <w:pPr>
        <w:jc w:val="both"/>
        <w:rPr>
          <w:rFonts w:ascii="Verdana" w:hAnsi="Verdana"/>
          <w:b/>
          <w:bCs/>
          <w:sz w:val="24"/>
          <w:szCs w:val="24"/>
        </w:rPr>
      </w:pPr>
      <w:r w:rsidRPr="00BE462E">
        <w:rPr>
          <w:rFonts w:ascii="Verdana" w:hAnsi="Verdana"/>
          <w:b/>
          <w:bCs/>
          <w:sz w:val="24"/>
          <w:szCs w:val="24"/>
        </w:rPr>
        <w:t>2. Pompes à chaleur</w:t>
      </w:r>
    </w:p>
    <w:p w14:paraId="693B40AC" w14:textId="73FB7E2D" w:rsidR="00815EB7" w:rsidRPr="00BE462E" w:rsidRDefault="00815EB7" w:rsidP="00BE462E">
      <w:pPr>
        <w:jc w:val="both"/>
        <w:rPr>
          <w:rFonts w:ascii="Verdana" w:hAnsi="Verdana"/>
          <w:sz w:val="24"/>
          <w:szCs w:val="24"/>
        </w:rPr>
      </w:pPr>
      <w:r w:rsidRPr="00BE462E">
        <w:rPr>
          <w:rFonts w:ascii="Verdana" w:hAnsi="Verdana"/>
          <w:sz w:val="24"/>
          <w:szCs w:val="24"/>
        </w:rPr>
        <w:t xml:space="preserve">Les </w:t>
      </w:r>
      <w:r w:rsidRPr="00BE462E">
        <w:rPr>
          <w:rFonts w:ascii="Verdana" w:hAnsi="Verdana"/>
          <w:b/>
          <w:bCs/>
          <w:sz w:val="24"/>
          <w:szCs w:val="24"/>
        </w:rPr>
        <w:t>PAC</w:t>
      </w:r>
      <w:r w:rsidRPr="00BE462E">
        <w:rPr>
          <w:rFonts w:ascii="Verdana" w:hAnsi="Verdana"/>
          <w:sz w:val="24"/>
          <w:szCs w:val="24"/>
        </w:rPr>
        <w:t xml:space="preserve"> connaissent une adoption soutenue, notamment via des programmes de rénovation énergétique. On estime qu’environ </w:t>
      </w:r>
      <w:proofErr w:type="gramStart"/>
      <w:r w:rsidRPr="00BE462E">
        <w:rPr>
          <w:rFonts w:ascii="Verdana" w:hAnsi="Verdana"/>
          <w:b/>
          <w:bCs/>
          <w:sz w:val="24"/>
          <w:szCs w:val="24"/>
        </w:rPr>
        <w:t>230  installations</w:t>
      </w:r>
      <w:proofErr w:type="gramEnd"/>
      <w:r w:rsidRPr="00BE462E">
        <w:rPr>
          <w:rFonts w:ascii="Verdana" w:hAnsi="Verdana"/>
          <w:b/>
          <w:bCs/>
          <w:sz w:val="24"/>
          <w:szCs w:val="24"/>
        </w:rPr>
        <w:t xml:space="preserve"> BT</w:t>
      </w:r>
      <w:r w:rsidRPr="00BE462E">
        <w:rPr>
          <w:rFonts w:ascii="Verdana" w:hAnsi="Verdana"/>
          <w:sz w:val="24"/>
          <w:szCs w:val="24"/>
        </w:rPr>
        <w:t xml:space="preserve"> sont déjà en service, avec une puissance moyenne de </w:t>
      </w:r>
      <w:r w:rsidRPr="00BE462E">
        <w:rPr>
          <w:rFonts w:ascii="Verdana" w:hAnsi="Verdana"/>
          <w:b/>
          <w:bCs/>
          <w:sz w:val="24"/>
          <w:szCs w:val="24"/>
        </w:rPr>
        <w:t>5 à 10 kW</w:t>
      </w:r>
      <w:r w:rsidRPr="00BE462E">
        <w:rPr>
          <w:rFonts w:ascii="Verdana" w:hAnsi="Verdana"/>
          <w:sz w:val="24"/>
          <w:szCs w:val="24"/>
        </w:rPr>
        <w:t xml:space="preserve">. Le profil de consommation induit une </w:t>
      </w:r>
      <w:r w:rsidRPr="00BE462E">
        <w:rPr>
          <w:rFonts w:ascii="Verdana" w:hAnsi="Verdana"/>
          <w:b/>
          <w:bCs/>
          <w:sz w:val="24"/>
          <w:szCs w:val="24"/>
        </w:rPr>
        <w:t>hausse continue de la charge hivernale</w:t>
      </w:r>
      <w:r w:rsidRPr="00BE462E">
        <w:rPr>
          <w:rFonts w:ascii="Verdana" w:hAnsi="Verdana"/>
          <w:sz w:val="24"/>
          <w:szCs w:val="24"/>
        </w:rPr>
        <w:t xml:space="preserve">, affectant la </w:t>
      </w:r>
      <w:r w:rsidRPr="00BE462E">
        <w:rPr>
          <w:rFonts w:ascii="Verdana" w:hAnsi="Verdana"/>
          <w:b/>
          <w:bCs/>
          <w:sz w:val="24"/>
          <w:szCs w:val="24"/>
        </w:rPr>
        <w:t>tenue de tension</w:t>
      </w:r>
      <w:r w:rsidRPr="00BE462E">
        <w:rPr>
          <w:rFonts w:ascii="Verdana" w:hAnsi="Verdana"/>
          <w:sz w:val="24"/>
          <w:szCs w:val="24"/>
        </w:rPr>
        <w:t xml:space="preserve"> et les </w:t>
      </w:r>
      <w:r w:rsidRPr="00BE462E">
        <w:rPr>
          <w:rFonts w:ascii="Verdana" w:hAnsi="Verdana"/>
          <w:b/>
          <w:bCs/>
          <w:sz w:val="24"/>
          <w:szCs w:val="24"/>
        </w:rPr>
        <w:t>équilibres de phases</w:t>
      </w:r>
      <w:r w:rsidRPr="00BE462E">
        <w:rPr>
          <w:rFonts w:ascii="Verdana" w:hAnsi="Verdana"/>
          <w:sz w:val="24"/>
          <w:szCs w:val="24"/>
        </w:rPr>
        <w:t xml:space="preserve"> en zone résidentielle.</w:t>
      </w:r>
    </w:p>
    <w:p w14:paraId="212CF096" w14:textId="77777777" w:rsidR="00815EB7" w:rsidRPr="00BE462E" w:rsidRDefault="00815EB7" w:rsidP="00BE462E">
      <w:pPr>
        <w:jc w:val="both"/>
        <w:rPr>
          <w:rFonts w:ascii="Verdana" w:hAnsi="Verdana"/>
          <w:b/>
          <w:bCs/>
          <w:sz w:val="24"/>
          <w:szCs w:val="24"/>
        </w:rPr>
      </w:pPr>
      <w:r w:rsidRPr="00BE462E">
        <w:rPr>
          <w:rFonts w:ascii="Verdana" w:hAnsi="Verdana"/>
          <w:b/>
          <w:bCs/>
          <w:sz w:val="24"/>
          <w:szCs w:val="24"/>
        </w:rPr>
        <w:t>3. Développement photovoltaïque (PV)</w:t>
      </w:r>
    </w:p>
    <w:p w14:paraId="541665C2" w14:textId="1F14BA5A" w:rsidR="00815EB7" w:rsidRPr="00BE462E" w:rsidRDefault="00815EB7" w:rsidP="00BE462E">
      <w:pPr>
        <w:jc w:val="both"/>
        <w:rPr>
          <w:rFonts w:ascii="Verdana" w:hAnsi="Verdana"/>
          <w:sz w:val="24"/>
          <w:szCs w:val="24"/>
        </w:rPr>
      </w:pPr>
      <w:r w:rsidRPr="00BE462E">
        <w:rPr>
          <w:rFonts w:ascii="Verdana" w:hAnsi="Verdana"/>
          <w:sz w:val="24"/>
          <w:szCs w:val="24"/>
        </w:rPr>
        <w:t xml:space="preserve">Le PV résidentiel continue de croître fortement, avec </w:t>
      </w:r>
      <w:r w:rsidRPr="00BE462E">
        <w:rPr>
          <w:rFonts w:ascii="Verdana" w:hAnsi="Verdana"/>
          <w:b/>
          <w:bCs/>
          <w:sz w:val="24"/>
          <w:szCs w:val="24"/>
        </w:rPr>
        <w:t>environ 6 000 installations BT</w:t>
      </w:r>
      <w:r w:rsidRPr="00BE462E">
        <w:rPr>
          <w:rFonts w:ascii="Verdana" w:hAnsi="Verdana"/>
          <w:sz w:val="24"/>
          <w:szCs w:val="24"/>
        </w:rPr>
        <w:t xml:space="preserve"> produisant entre </w:t>
      </w:r>
      <w:r w:rsidRPr="00BE462E">
        <w:rPr>
          <w:rFonts w:ascii="Verdana" w:hAnsi="Verdana"/>
          <w:b/>
          <w:bCs/>
          <w:sz w:val="24"/>
          <w:szCs w:val="24"/>
        </w:rPr>
        <w:t>20 et 25 GWh/an</w:t>
      </w:r>
      <w:r w:rsidRPr="00BE462E">
        <w:rPr>
          <w:rFonts w:ascii="Verdana" w:hAnsi="Verdana"/>
          <w:sz w:val="24"/>
          <w:szCs w:val="24"/>
        </w:rPr>
        <w:t xml:space="preserve">. En MT, le développement est porté par des entreprises, avec une production estimée à </w:t>
      </w:r>
      <w:r w:rsidRPr="00BE462E">
        <w:rPr>
          <w:rFonts w:ascii="Verdana" w:hAnsi="Verdana"/>
          <w:b/>
          <w:bCs/>
          <w:sz w:val="24"/>
          <w:szCs w:val="24"/>
        </w:rPr>
        <w:t>15 GWh/an</w:t>
      </w:r>
      <w:r w:rsidRPr="00BE462E">
        <w:rPr>
          <w:rFonts w:ascii="Verdana" w:hAnsi="Verdana"/>
          <w:sz w:val="24"/>
          <w:szCs w:val="24"/>
        </w:rPr>
        <w:t xml:space="preserve">. Cette production locale provoque des </w:t>
      </w:r>
      <w:r w:rsidRPr="00BE462E">
        <w:rPr>
          <w:rFonts w:ascii="Verdana" w:hAnsi="Verdana"/>
          <w:b/>
          <w:bCs/>
          <w:sz w:val="24"/>
          <w:szCs w:val="24"/>
        </w:rPr>
        <w:t>surtensions en période d’ensoleillement</w:t>
      </w:r>
      <w:r w:rsidRPr="00BE462E">
        <w:rPr>
          <w:rFonts w:ascii="Verdana" w:hAnsi="Verdana"/>
          <w:sz w:val="24"/>
          <w:szCs w:val="24"/>
        </w:rPr>
        <w:t xml:space="preserve"> et des </w:t>
      </w:r>
      <w:r w:rsidRPr="00BE462E">
        <w:rPr>
          <w:rFonts w:ascii="Verdana" w:hAnsi="Verdana"/>
          <w:b/>
          <w:bCs/>
          <w:sz w:val="24"/>
          <w:szCs w:val="24"/>
        </w:rPr>
        <w:t>décrochages d’onduleurs</w:t>
      </w:r>
      <w:r w:rsidRPr="00BE462E">
        <w:rPr>
          <w:rFonts w:ascii="Verdana" w:hAnsi="Verdana"/>
          <w:sz w:val="24"/>
          <w:szCs w:val="24"/>
        </w:rPr>
        <w:t xml:space="preserve">, en particulier sur les réseaux radiaux non maillés. L’AIEG prévoit la </w:t>
      </w:r>
      <w:r w:rsidRPr="00BE462E">
        <w:rPr>
          <w:rFonts w:ascii="Verdana" w:hAnsi="Verdana"/>
          <w:b/>
          <w:bCs/>
          <w:sz w:val="24"/>
          <w:szCs w:val="24"/>
        </w:rPr>
        <w:t xml:space="preserve">mise en place de transformateurs </w:t>
      </w:r>
      <w:proofErr w:type="spellStart"/>
      <w:r w:rsidRPr="00BE462E">
        <w:rPr>
          <w:rFonts w:ascii="Verdana" w:hAnsi="Verdana"/>
          <w:b/>
          <w:bCs/>
          <w:sz w:val="24"/>
          <w:szCs w:val="24"/>
        </w:rPr>
        <w:t>autorégulants</w:t>
      </w:r>
      <w:proofErr w:type="spellEnd"/>
      <w:r w:rsidRPr="00BE462E">
        <w:rPr>
          <w:rFonts w:ascii="Verdana" w:hAnsi="Verdana"/>
          <w:sz w:val="24"/>
          <w:szCs w:val="24"/>
        </w:rPr>
        <w:t xml:space="preserve"> et l’</w:t>
      </w:r>
      <w:r w:rsidRPr="00BE462E">
        <w:rPr>
          <w:rFonts w:ascii="Verdana" w:hAnsi="Verdana"/>
          <w:b/>
          <w:bCs/>
          <w:sz w:val="24"/>
          <w:szCs w:val="24"/>
        </w:rPr>
        <w:t>automatisation des cabines critiques</w:t>
      </w:r>
      <w:r w:rsidRPr="00BE462E">
        <w:rPr>
          <w:rFonts w:ascii="Verdana" w:hAnsi="Verdana"/>
          <w:sz w:val="24"/>
          <w:szCs w:val="24"/>
        </w:rPr>
        <w:t xml:space="preserve"> pour gérer ces injections.</w:t>
      </w:r>
    </w:p>
    <w:p w14:paraId="7A4AB750" w14:textId="77777777" w:rsidR="00815EB7" w:rsidRPr="00BE462E" w:rsidRDefault="00815EB7" w:rsidP="00BE462E">
      <w:pPr>
        <w:jc w:val="both"/>
        <w:rPr>
          <w:rFonts w:ascii="Verdana" w:hAnsi="Verdana"/>
          <w:b/>
          <w:bCs/>
          <w:sz w:val="24"/>
          <w:szCs w:val="24"/>
        </w:rPr>
      </w:pPr>
      <w:r w:rsidRPr="00BE462E">
        <w:rPr>
          <w:rFonts w:ascii="Verdana" w:hAnsi="Verdana"/>
          <w:b/>
          <w:bCs/>
          <w:sz w:val="24"/>
          <w:szCs w:val="24"/>
        </w:rPr>
        <w:t>4. Développement éolien</w:t>
      </w:r>
    </w:p>
    <w:p w14:paraId="1F677139" w14:textId="77777777" w:rsidR="00815EB7" w:rsidRPr="00BE462E" w:rsidRDefault="00815EB7" w:rsidP="00BE462E">
      <w:pPr>
        <w:jc w:val="both"/>
        <w:rPr>
          <w:rFonts w:ascii="Verdana" w:hAnsi="Verdana"/>
          <w:sz w:val="24"/>
          <w:szCs w:val="24"/>
        </w:rPr>
      </w:pPr>
      <w:r w:rsidRPr="00BE462E">
        <w:rPr>
          <w:rFonts w:ascii="Verdana" w:hAnsi="Verdana"/>
          <w:sz w:val="24"/>
          <w:szCs w:val="24"/>
        </w:rPr>
        <w:t xml:space="preserve">Le potentiel éolien exploité sur le territoire AIEG reste </w:t>
      </w:r>
      <w:r w:rsidRPr="00BE462E">
        <w:rPr>
          <w:rFonts w:ascii="Verdana" w:hAnsi="Verdana"/>
          <w:b/>
          <w:bCs/>
          <w:sz w:val="24"/>
          <w:szCs w:val="24"/>
        </w:rPr>
        <w:t>limité</w:t>
      </w:r>
      <w:r w:rsidRPr="00BE462E">
        <w:rPr>
          <w:rFonts w:ascii="Verdana" w:hAnsi="Verdana"/>
          <w:sz w:val="24"/>
          <w:szCs w:val="24"/>
        </w:rPr>
        <w:t xml:space="preserve"> à ce stade, mais des projets industriels de moyenne puissance (500 kW à 2 MW) sont à l’étude. Ces raccordements seraient effectués en MT, avec </w:t>
      </w:r>
      <w:r w:rsidRPr="00BE462E">
        <w:rPr>
          <w:rFonts w:ascii="Verdana" w:hAnsi="Verdana"/>
          <w:b/>
          <w:bCs/>
          <w:sz w:val="24"/>
          <w:szCs w:val="24"/>
        </w:rPr>
        <w:t>des contraintes localisées sur la régulation de tension</w:t>
      </w:r>
      <w:r w:rsidRPr="00BE462E">
        <w:rPr>
          <w:rFonts w:ascii="Verdana" w:hAnsi="Verdana"/>
          <w:sz w:val="24"/>
          <w:szCs w:val="24"/>
        </w:rPr>
        <w:t xml:space="preserve"> et le </w:t>
      </w:r>
      <w:r w:rsidRPr="00BE462E">
        <w:rPr>
          <w:rFonts w:ascii="Verdana" w:hAnsi="Verdana"/>
          <w:b/>
          <w:bCs/>
          <w:sz w:val="24"/>
          <w:szCs w:val="24"/>
        </w:rPr>
        <w:t>transit de puissance</w:t>
      </w:r>
      <w:r w:rsidRPr="00BE462E">
        <w:rPr>
          <w:rFonts w:ascii="Verdana" w:hAnsi="Verdana"/>
          <w:sz w:val="24"/>
          <w:szCs w:val="24"/>
        </w:rPr>
        <w:t xml:space="preserve">, nécessitant </w:t>
      </w:r>
      <w:r w:rsidRPr="00BE462E">
        <w:rPr>
          <w:rFonts w:ascii="Verdana" w:hAnsi="Verdana"/>
          <w:b/>
          <w:bCs/>
          <w:sz w:val="24"/>
          <w:szCs w:val="24"/>
        </w:rPr>
        <w:t>des renforcements ciblés des liaisons MT</w:t>
      </w:r>
      <w:r w:rsidRPr="00BE462E">
        <w:rPr>
          <w:rFonts w:ascii="Verdana" w:hAnsi="Verdana"/>
          <w:sz w:val="24"/>
          <w:szCs w:val="24"/>
        </w:rPr>
        <w:t>.</w:t>
      </w:r>
    </w:p>
    <w:p w14:paraId="5E6F669B" w14:textId="77777777" w:rsidR="00815EB7" w:rsidRPr="00BE462E" w:rsidRDefault="00815EB7" w:rsidP="00BE462E">
      <w:pPr>
        <w:jc w:val="both"/>
        <w:rPr>
          <w:rFonts w:ascii="Verdana" w:hAnsi="Verdana"/>
          <w:b/>
          <w:bCs/>
          <w:sz w:val="24"/>
          <w:szCs w:val="24"/>
        </w:rPr>
      </w:pPr>
      <w:r w:rsidRPr="00BE462E">
        <w:rPr>
          <w:rFonts w:ascii="Verdana" w:hAnsi="Verdana"/>
          <w:b/>
          <w:bCs/>
          <w:sz w:val="24"/>
          <w:szCs w:val="24"/>
        </w:rPr>
        <w:t>5. Stockage stationnaire</w:t>
      </w:r>
    </w:p>
    <w:p w14:paraId="72C02C69" w14:textId="77777777" w:rsidR="00815EB7" w:rsidRPr="00BE462E" w:rsidRDefault="00815EB7" w:rsidP="00BE462E">
      <w:pPr>
        <w:jc w:val="both"/>
        <w:rPr>
          <w:rFonts w:ascii="Verdana" w:hAnsi="Verdana"/>
          <w:sz w:val="24"/>
          <w:szCs w:val="24"/>
        </w:rPr>
      </w:pPr>
      <w:r w:rsidRPr="00BE462E">
        <w:rPr>
          <w:rFonts w:ascii="Verdana" w:hAnsi="Verdana"/>
          <w:sz w:val="24"/>
          <w:szCs w:val="24"/>
        </w:rPr>
        <w:t xml:space="preserve">Le stockage reste marginal à ce stade, mais des </w:t>
      </w:r>
      <w:r w:rsidRPr="00BE462E">
        <w:rPr>
          <w:rFonts w:ascii="Verdana" w:hAnsi="Verdana"/>
          <w:b/>
          <w:bCs/>
          <w:sz w:val="24"/>
          <w:szCs w:val="24"/>
        </w:rPr>
        <w:t>projets pilotes en BT</w:t>
      </w:r>
      <w:r w:rsidRPr="00BE462E">
        <w:rPr>
          <w:rFonts w:ascii="Verdana" w:hAnsi="Verdana"/>
          <w:sz w:val="24"/>
          <w:szCs w:val="24"/>
        </w:rPr>
        <w:t xml:space="preserve"> sont en cours d’analyse. L’AIEG évalue leur </w:t>
      </w:r>
      <w:r w:rsidRPr="00BE462E">
        <w:rPr>
          <w:rFonts w:ascii="Verdana" w:hAnsi="Verdana"/>
          <w:b/>
          <w:bCs/>
          <w:sz w:val="24"/>
          <w:szCs w:val="24"/>
        </w:rPr>
        <w:t>intégration en tant qu’élément de flexibilité</w:t>
      </w:r>
      <w:r w:rsidRPr="00BE462E">
        <w:rPr>
          <w:rFonts w:ascii="Verdana" w:hAnsi="Verdana"/>
          <w:sz w:val="24"/>
          <w:szCs w:val="24"/>
        </w:rPr>
        <w:t xml:space="preserve"> (absorption de surplus PV, soutien à la tension), notamment dans les poches rurales à forte densité d’autoproduction. Le déploiement massif du stockage pourrait </w:t>
      </w:r>
      <w:r w:rsidRPr="00BE462E">
        <w:rPr>
          <w:rFonts w:ascii="Verdana" w:hAnsi="Verdana"/>
          <w:b/>
          <w:bCs/>
          <w:sz w:val="24"/>
          <w:szCs w:val="24"/>
        </w:rPr>
        <w:t>décaler la courbe de charge</w:t>
      </w:r>
      <w:r w:rsidRPr="00BE462E">
        <w:rPr>
          <w:rFonts w:ascii="Verdana" w:hAnsi="Verdana"/>
          <w:sz w:val="24"/>
          <w:szCs w:val="24"/>
        </w:rPr>
        <w:t xml:space="preserve"> et </w:t>
      </w:r>
      <w:r w:rsidRPr="00BE462E">
        <w:rPr>
          <w:rFonts w:ascii="Verdana" w:hAnsi="Verdana"/>
          <w:b/>
          <w:bCs/>
          <w:sz w:val="24"/>
          <w:szCs w:val="24"/>
        </w:rPr>
        <w:t>réduire les congestions BT</w:t>
      </w:r>
      <w:r w:rsidRPr="00BE462E">
        <w:rPr>
          <w:rFonts w:ascii="Verdana" w:hAnsi="Verdana"/>
          <w:sz w:val="24"/>
          <w:szCs w:val="24"/>
        </w:rPr>
        <w:t xml:space="preserve">, mais engendrer également </w:t>
      </w:r>
      <w:r w:rsidRPr="00BE462E">
        <w:rPr>
          <w:rFonts w:ascii="Verdana" w:hAnsi="Verdana"/>
          <w:b/>
          <w:bCs/>
          <w:sz w:val="24"/>
          <w:szCs w:val="24"/>
        </w:rPr>
        <w:t>de nouvelles pointes en recharge simultanée</w:t>
      </w:r>
      <w:r w:rsidRPr="00BE462E">
        <w:rPr>
          <w:rFonts w:ascii="Verdana" w:hAnsi="Verdana"/>
          <w:sz w:val="24"/>
          <w:szCs w:val="24"/>
        </w:rPr>
        <w:t>.</w:t>
      </w:r>
    </w:p>
    <w:p w14:paraId="5174ABC2" w14:textId="77777777" w:rsidR="00815EB7" w:rsidRPr="00BE462E" w:rsidRDefault="00815EB7" w:rsidP="00BE462E">
      <w:pPr>
        <w:jc w:val="both"/>
        <w:rPr>
          <w:rFonts w:ascii="Verdana" w:hAnsi="Verdana"/>
          <w:b/>
          <w:bCs/>
          <w:sz w:val="24"/>
          <w:szCs w:val="24"/>
        </w:rPr>
      </w:pPr>
      <w:r w:rsidRPr="00BE462E">
        <w:rPr>
          <w:rFonts w:ascii="Verdana" w:hAnsi="Verdana"/>
          <w:b/>
          <w:bCs/>
          <w:sz w:val="24"/>
          <w:szCs w:val="24"/>
        </w:rPr>
        <w:t>6. Autres usages émergents</w:t>
      </w:r>
    </w:p>
    <w:p w14:paraId="03EE15CF" w14:textId="77777777" w:rsidR="00815EB7" w:rsidRPr="00BE462E" w:rsidRDefault="00815EB7" w:rsidP="00BE462E">
      <w:pPr>
        <w:jc w:val="both"/>
        <w:rPr>
          <w:rFonts w:ascii="Verdana" w:hAnsi="Verdana"/>
          <w:sz w:val="24"/>
          <w:szCs w:val="24"/>
        </w:rPr>
      </w:pPr>
      <w:r w:rsidRPr="00BE462E">
        <w:rPr>
          <w:rFonts w:ascii="Verdana" w:hAnsi="Verdana"/>
          <w:sz w:val="24"/>
          <w:szCs w:val="24"/>
        </w:rPr>
        <w:t xml:space="preserve">L’AIEG anticipe également le développement de </w:t>
      </w:r>
      <w:r w:rsidRPr="00BE462E">
        <w:rPr>
          <w:rFonts w:ascii="Verdana" w:hAnsi="Verdana"/>
          <w:b/>
          <w:bCs/>
          <w:sz w:val="24"/>
          <w:szCs w:val="24"/>
        </w:rPr>
        <w:t>l’électrification industrielle</w:t>
      </w:r>
      <w:r w:rsidRPr="00BE462E">
        <w:rPr>
          <w:rFonts w:ascii="Verdana" w:hAnsi="Verdana"/>
          <w:sz w:val="24"/>
          <w:szCs w:val="24"/>
        </w:rPr>
        <w:t xml:space="preserve"> (remplacement de chaudières par des process électriques), le </w:t>
      </w:r>
      <w:r w:rsidRPr="00BE462E">
        <w:rPr>
          <w:rFonts w:ascii="Verdana" w:hAnsi="Verdana"/>
          <w:b/>
          <w:bCs/>
          <w:sz w:val="24"/>
          <w:szCs w:val="24"/>
        </w:rPr>
        <w:t>déploiement progressif de réseaux de chaleur</w:t>
      </w:r>
      <w:r w:rsidRPr="00BE462E">
        <w:rPr>
          <w:rFonts w:ascii="Verdana" w:hAnsi="Verdana"/>
          <w:sz w:val="24"/>
          <w:szCs w:val="24"/>
        </w:rPr>
        <w:t xml:space="preserve"> hybrides dans les ZAE, </w:t>
      </w:r>
      <w:r w:rsidRPr="00BE462E">
        <w:rPr>
          <w:rFonts w:ascii="Verdana" w:hAnsi="Verdana"/>
          <w:sz w:val="24"/>
          <w:szCs w:val="24"/>
        </w:rPr>
        <w:lastRenderedPageBreak/>
        <w:t xml:space="preserve">et le </w:t>
      </w:r>
      <w:r w:rsidRPr="00BE462E">
        <w:rPr>
          <w:rFonts w:ascii="Verdana" w:hAnsi="Verdana"/>
          <w:b/>
          <w:bCs/>
          <w:sz w:val="24"/>
          <w:szCs w:val="24"/>
        </w:rPr>
        <w:t>grand photovoltaïque</w:t>
      </w:r>
      <w:r w:rsidRPr="00BE462E">
        <w:rPr>
          <w:rFonts w:ascii="Verdana" w:hAnsi="Verdana"/>
          <w:sz w:val="24"/>
          <w:szCs w:val="24"/>
        </w:rPr>
        <w:t xml:space="preserve"> en toiture industrielle. Ces usages, connectés en MT voire en HT, sont </w:t>
      </w:r>
      <w:r w:rsidRPr="00BE462E">
        <w:rPr>
          <w:rFonts w:ascii="Verdana" w:hAnsi="Verdana"/>
          <w:b/>
          <w:bCs/>
          <w:sz w:val="24"/>
          <w:szCs w:val="24"/>
        </w:rPr>
        <w:t>étroitement suivis en lien avec les demandes de permis et les PAE communaux</w:t>
      </w:r>
      <w:r w:rsidRPr="00BE462E">
        <w:rPr>
          <w:rFonts w:ascii="Verdana" w:hAnsi="Verdana"/>
          <w:sz w:val="24"/>
          <w:szCs w:val="24"/>
        </w:rPr>
        <w:t>.</w:t>
      </w:r>
    </w:p>
    <w:p w14:paraId="5FC761FE" w14:textId="77777777" w:rsidR="00815EB7" w:rsidRPr="00BE462E" w:rsidRDefault="00815EB7" w:rsidP="00BE462E">
      <w:pPr>
        <w:jc w:val="both"/>
        <w:rPr>
          <w:rFonts w:ascii="Verdana" w:hAnsi="Verdana"/>
          <w:b/>
          <w:bCs/>
          <w:sz w:val="24"/>
          <w:szCs w:val="24"/>
        </w:rPr>
      </w:pPr>
      <w:r w:rsidRPr="00BE462E">
        <w:rPr>
          <w:rFonts w:ascii="Verdana" w:hAnsi="Verdana"/>
          <w:b/>
          <w:bCs/>
          <w:sz w:val="24"/>
          <w:szCs w:val="24"/>
        </w:rPr>
        <w:t>7. Usages en décroissance</w:t>
      </w:r>
    </w:p>
    <w:p w14:paraId="7F072529" w14:textId="77777777" w:rsidR="00815EB7" w:rsidRPr="00BE462E" w:rsidRDefault="00815EB7" w:rsidP="00BE462E">
      <w:pPr>
        <w:jc w:val="both"/>
        <w:rPr>
          <w:rFonts w:ascii="Verdana" w:hAnsi="Verdana"/>
          <w:sz w:val="24"/>
          <w:szCs w:val="24"/>
        </w:rPr>
      </w:pPr>
      <w:r w:rsidRPr="00BE462E">
        <w:rPr>
          <w:rFonts w:ascii="Verdana" w:hAnsi="Verdana"/>
          <w:sz w:val="24"/>
          <w:szCs w:val="24"/>
        </w:rPr>
        <w:t>La chauffage électrique direct "exclusif nuit" et les installations au tarif mono-horaire sont en décroissance constante, du fait des nouvelles habitudes et de la migration vers des systèmes plus performants. Ces baisses sont intégrées dans les prévisions, mais leur effet reste limité au regard de l’augmentation des nouveaux usages.</w:t>
      </w:r>
    </w:p>
    <w:p w14:paraId="50299892" w14:textId="77777777" w:rsidR="00815EB7" w:rsidRPr="00BE462E" w:rsidRDefault="00815EB7" w:rsidP="00BE462E">
      <w:pPr>
        <w:jc w:val="both"/>
        <w:rPr>
          <w:rFonts w:ascii="Verdana" w:hAnsi="Verdana"/>
          <w:sz w:val="24"/>
          <w:szCs w:val="24"/>
        </w:rPr>
      </w:pPr>
      <w:r w:rsidRPr="00BE462E">
        <w:rPr>
          <w:rFonts w:ascii="Verdana" w:hAnsi="Verdana"/>
          <w:sz w:val="24"/>
          <w:szCs w:val="24"/>
        </w:rPr>
        <w:t xml:space="preserve">L’ensemble de ces estimations est mis à jour annuellement, sur base des </w:t>
      </w:r>
      <w:r w:rsidRPr="00BE462E">
        <w:rPr>
          <w:rFonts w:ascii="Verdana" w:hAnsi="Verdana"/>
          <w:b/>
          <w:bCs/>
          <w:sz w:val="24"/>
          <w:szCs w:val="24"/>
        </w:rPr>
        <w:t>données terrain et demandes de raccordement</w:t>
      </w:r>
      <w:r w:rsidRPr="00BE462E">
        <w:rPr>
          <w:rFonts w:ascii="Verdana" w:hAnsi="Verdana"/>
          <w:sz w:val="24"/>
          <w:szCs w:val="24"/>
        </w:rPr>
        <w:t xml:space="preserve">, et intégré dans les </w:t>
      </w:r>
      <w:r w:rsidRPr="00BE462E">
        <w:rPr>
          <w:rFonts w:ascii="Verdana" w:hAnsi="Verdana"/>
          <w:b/>
          <w:bCs/>
          <w:sz w:val="24"/>
          <w:szCs w:val="24"/>
        </w:rPr>
        <w:t>modèles de planification des charges</w:t>
      </w:r>
      <w:r w:rsidRPr="00BE462E">
        <w:rPr>
          <w:rFonts w:ascii="Verdana" w:hAnsi="Verdana"/>
          <w:sz w:val="24"/>
          <w:szCs w:val="24"/>
        </w:rPr>
        <w:t xml:space="preserve"> BT et MT utilisés par l’AIEG. Les impacts techniques sont traduits en </w:t>
      </w:r>
      <w:r w:rsidRPr="00BE462E">
        <w:rPr>
          <w:rFonts w:ascii="Verdana" w:hAnsi="Verdana"/>
          <w:b/>
          <w:bCs/>
          <w:sz w:val="24"/>
          <w:szCs w:val="24"/>
        </w:rPr>
        <w:t>actions d’investissement</w:t>
      </w:r>
      <w:r w:rsidRPr="00BE462E">
        <w:rPr>
          <w:rFonts w:ascii="Verdana" w:hAnsi="Verdana"/>
          <w:sz w:val="24"/>
          <w:szCs w:val="24"/>
        </w:rPr>
        <w:t>, notamment sur le renforcement, l’automatisation et l’observation du réseau.</w:t>
      </w:r>
    </w:p>
    <w:p w14:paraId="457CFE92" w14:textId="77777777" w:rsidR="00815EB7" w:rsidRDefault="00815EB7" w:rsidP="00815EB7">
      <w:pPr>
        <w:pStyle w:val="AIEG2"/>
        <w:numPr>
          <w:ilvl w:val="0"/>
          <w:numId w:val="0"/>
        </w:numPr>
      </w:pPr>
    </w:p>
    <w:p w14:paraId="78679A04" w14:textId="77777777" w:rsidR="00815EB7" w:rsidRDefault="00815EB7" w:rsidP="00815EB7">
      <w:pPr>
        <w:pStyle w:val="AIEG2"/>
        <w:numPr>
          <w:ilvl w:val="0"/>
          <w:numId w:val="0"/>
        </w:numPr>
      </w:pPr>
    </w:p>
    <w:p w14:paraId="79C10D41" w14:textId="23CC4FE9" w:rsidR="00061E28" w:rsidRDefault="00061E28" w:rsidP="00DD6506">
      <w:pPr>
        <w:pStyle w:val="AIEG2"/>
      </w:pPr>
      <w:r>
        <w:t xml:space="preserve">Mesures de gestion intelligentes </w:t>
      </w:r>
    </w:p>
    <w:p w14:paraId="09D5C9CC" w14:textId="77777777" w:rsidR="008E1F75" w:rsidRPr="00B91865" w:rsidRDefault="008E1F75" w:rsidP="0028299E">
      <w:pPr>
        <w:jc w:val="both"/>
        <w:rPr>
          <w:rFonts w:ascii="Verdana" w:hAnsi="Verdana"/>
          <w:sz w:val="24"/>
          <w:szCs w:val="24"/>
        </w:rPr>
      </w:pPr>
      <w:r w:rsidRPr="00B91865">
        <w:rPr>
          <w:rFonts w:ascii="Verdana" w:hAnsi="Verdana"/>
          <w:sz w:val="24"/>
          <w:szCs w:val="24"/>
        </w:rPr>
        <w:t xml:space="preserve">Dans une logique de gestion intelligente de son réseau et afin de limiter, voire d’éviter, certains renforcements structurels coûteux, l’AIEG met en œuvre une stratégie de </w:t>
      </w:r>
      <w:r w:rsidRPr="00B91865">
        <w:rPr>
          <w:rFonts w:ascii="Verdana" w:hAnsi="Verdana"/>
          <w:b/>
          <w:bCs/>
          <w:sz w:val="24"/>
          <w:szCs w:val="24"/>
        </w:rPr>
        <w:t>digitalisation progressive de ses infrastructures de distribution</w:t>
      </w:r>
      <w:r w:rsidRPr="00B91865">
        <w:rPr>
          <w:rFonts w:ascii="Verdana" w:hAnsi="Verdana"/>
          <w:sz w:val="24"/>
          <w:szCs w:val="24"/>
        </w:rPr>
        <w:t>, en particulier au niveau des cabines de transformation MT/BT. Ce programme comprend l’</w:t>
      </w:r>
      <w:r w:rsidRPr="00B91865">
        <w:rPr>
          <w:rFonts w:ascii="Verdana" w:hAnsi="Verdana"/>
          <w:b/>
          <w:bCs/>
          <w:sz w:val="24"/>
          <w:szCs w:val="24"/>
        </w:rPr>
        <w:t>équipement systématique des nouvelles cabines en modules de télésurveillance et télécommande (RTU)</w:t>
      </w:r>
      <w:r w:rsidRPr="00B91865">
        <w:rPr>
          <w:rFonts w:ascii="Verdana" w:hAnsi="Verdana"/>
          <w:sz w:val="24"/>
          <w:szCs w:val="24"/>
        </w:rPr>
        <w:t xml:space="preserve">, permettant une </w:t>
      </w:r>
      <w:r w:rsidRPr="00B91865">
        <w:rPr>
          <w:rFonts w:ascii="Verdana" w:hAnsi="Verdana"/>
          <w:b/>
          <w:bCs/>
          <w:sz w:val="24"/>
          <w:szCs w:val="24"/>
        </w:rPr>
        <w:t>remontée temps réel des données techniques</w:t>
      </w:r>
      <w:r w:rsidRPr="00B91865">
        <w:rPr>
          <w:rFonts w:ascii="Verdana" w:hAnsi="Verdana"/>
          <w:sz w:val="24"/>
          <w:szCs w:val="24"/>
        </w:rPr>
        <w:t xml:space="preserve"> (courant, tension, puissance, température, surpression) et une </w:t>
      </w:r>
      <w:r w:rsidRPr="00B91865">
        <w:rPr>
          <w:rFonts w:ascii="Verdana" w:hAnsi="Verdana"/>
          <w:b/>
          <w:bCs/>
          <w:sz w:val="24"/>
          <w:szCs w:val="24"/>
        </w:rPr>
        <w:t>intervention à distance</w:t>
      </w:r>
      <w:r w:rsidRPr="00B91865">
        <w:rPr>
          <w:rFonts w:ascii="Verdana" w:hAnsi="Verdana"/>
          <w:sz w:val="24"/>
          <w:szCs w:val="24"/>
        </w:rPr>
        <w:t xml:space="preserve"> sur les interrupteurs et disjoncteurs MT. Cette digitalisation améliore considérablement la </w:t>
      </w:r>
      <w:r w:rsidRPr="00B91865">
        <w:rPr>
          <w:rFonts w:ascii="Verdana" w:hAnsi="Verdana"/>
          <w:b/>
          <w:bCs/>
          <w:sz w:val="24"/>
          <w:szCs w:val="24"/>
        </w:rPr>
        <w:t>visibilité opérationnelle du réseau</w:t>
      </w:r>
      <w:r w:rsidRPr="00B91865">
        <w:rPr>
          <w:rFonts w:ascii="Verdana" w:hAnsi="Verdana"/>
          <w:sz w:val="24"/>
          <w:szCs w:val="24"/>
        </w:rPr>
        <w:t xml:space="preserve">, facilite la </w:t>
      </w:r>
      <w:r w:rsidRPr="00B91865">
        <w:rPr>
          <w:rFonts w:ascii="Verdana" w:hAnsi="Verdana"/>
          <w:b/>
          <w:bCs/>
          <w:sz w:val="24"/>
          <w:szCs w:val="24"/>
        </w:rPr>
        <w:t>localisation des défauts</w:t>
      </w:r>
      <w:r w:rsidRPr="00B91865">
        <w:rPr>
          <w:rFonts w:ascii="Verdana" w:hAnsi="Verdana"/>
          <w:sz w:val="24"/>
          <w:szCs w:val="24"/>
        </w:rPr>
        <w:t xml:space="preserve">, et permet une </w:t>
      </w:r>
      <w:r w:rsidRPr="00B91865">
        <w:rPr>
          <w:rFonts w:ascii="Verdana" w:hAnsi="Verdana"/>
          <w:b/>
          <w:bCs/>
          <w:sz w:val="24"/>
          <w:szCs w:val="24"/>
        </w:rPr>
        <w:t>réactivité accrue en cas d’incident</w:t>
      </w:r>
      <w:r w:rsidRPr="00B91865">
        <w:rPr>
          <w:rFonts w:ascii="Verdana" w:hAnsi="Verdana"/>
          <w:sz w:val="24"/>
          <w:szCs w:val="24"/>
        </w:rPr>
        <w:t>, tout en réduisant les déplacements sur le terrain.</w:t>
      </w:r>
    </w:p>
    <w:p w14:paraId="69AB4543" w14:textId="77777777" w:rsidR="008E1F75" w:rsidRPr="00B91865" w:rsidRDefault="008E1F75" w:rsidP="0028299E">
      <w:pPr>
        <w:jc w:val="both"/>
        <w:rPr>
          <w:rFonts w:ascii="Verdana" w:hAnsi="Verdana"/>
          <w:sz w:val="24"/>
          <w:szCs w:val="24"/>
        </w:rPr>
      </w:pPr>
      <w:r w:rsidRPr="00B91865">
        <w:rPr>
          <w:rFonts w:ascii="Verdana" w:hAnsi="Verdana"/>
          <w:sz w:val="24"/>
          <w:szCs w:val="24"/>
        </w:rPr>
        <w:t xml:space="preserve">Par ailleurs, l’AIEG intègre à son programme d’investissement l’installation de </w:t>
      </w:r>
      <w:r w:rsidRPr="00B91865">
        <w:rPr>
          <w:rFonts w:ascii="Verdana" w:hAnsi="Verdana"/>
          <w:b/>
          <w:bCs/>
          <w:sz w:val="24"/>
          <w:szCs w:val="24"/>
        </w:rPr>
        <w:t xml:space="preserve">transformateurs </w:t>
      </w:r>
      <w:proofErr w:type="spellStart"/>
      <w:r w:rsidRPr="00B91865">
        <w:rPr>
          <w:rFonts w:ascii="Verdana" w:hAnsi="Verdana"/>
          <w:b/>
          <w:bCs/>
          <w:sz w:val="24"/>
          <w:szCs w:val="24"/>
        </w:rPr>
        <w:t>autorégulants</w:t>
      </w:r>
      <w:proofErr w:type="spellEnd"/>
      <w:r w:rsidRPr="00B91865">
        <w:rPr>
          <w:rFonts w:ascii="Verdana" w:hAnsi="Verdana"/>
          <w:b/>
          <w:bCs/>
          <w:sz w:val="24"/>
          <w:szCs w:val="24"/>
        </w:rPr>
        <w:t xml:space="preserve"> (OLT)</w:t>
      </w:r>
      <w:r w:rsidRPr="00B91865">
        <w:rPr>
          <w:rFonts w:ascii="Verdana" w:hAnsi="Verdana"/>
          <w:sz w:val="24"/>
          <w:szCs w:val="24"/>
        </w:rPr>
        <w:t xml:space="preserve"> dans les cabines secondaires situées en zones sensibles, notamment là où les injections photovoltaïques sont fortes. Ces transformateurs permettent une </w:t>
      </w:r>
      <w:r w:rsidRPr="00B91865">
        <w:rPr>
          <w:rFonts w:ascii="Verdana" w:hAnsi="Verdana"/>
          <w:b/>
          <w:bCs/>
          <w:sz w:val="24"/>
          <w:szCs w:val="24"/>
        </w:rPr>
        <w:t>régulation dynamique de la tension</w:t>
      </w:r>
      <w:r w:rsidRPr="00B91865">
        <w:rPr>
          <w:rFonts w:ascii="Verdana" w:hAnsi="Verdana"/>
          <w:sz w:val="24"/>
          <w:szCs w:val="24"/>
        </w:rPr>
        <w:t xml:space="preserve"> en fonction de la charge ou de l’injection, et contribuent à </w:t>
      </w:r>
      <w:r w:rsidRPr="00B91865">
        <w:rPr>
          <w:rFonts w:ascii="Verdana" w:hAnsi="Verdana"/>
          <w:b/>
          <w:bCs/>
          <w:sz w:val="24"/>
          <w:szCs w:val="24"/>
        </w:rPr>
        <w:t>maintenir les tensions dans les plages admissibles</w:t>
      </w:r>
      <w:r w:rsidRPr="00B91865">
        <w:rPr>
          <w:rFonts w:ascii="Verdana" w:hAnsi="Verdana"/>
          <w:sz w:val="24"/>
          <w:szCs w:val="24"/>
        </w:rPr>
        <w:t xml:space="preserve"> sans intervention manuelle ni modification permanente du réglage. Le recours à cette technologie permet de </w:t>
      </w:r>
      <w:r w:rsidRPr="00B91865">
        <w:rPr>
          <w:rFonts w:ascii="Verdana" w:hAnsi="Verdana"/>
          <w:b/>
          <w:bCs/>
          <w:sz w:val="24"/>
          <w:szCs w:val="24"/>
        </w:rPr>
        <w:t>gérer localement les déséquilibres liés à la production décentralisée</w:t>
      </w:r>
      <w:r w:rsidRPr="00B91865">
        <w:rPr>
          <w:rFonts w:ascii="Verdana" w:hAnsi="Verdana"/>
          <w:sz w:val="24"/>
          <w:szCs w:val="24"/>
        </w:rPr>
        <w:t>, d’</w:t>
      </w:r>
      <w:r w:rsidRPr="00B91865">
        <w:rPr>
          <w:rFonts w:ascii="Verdana" w:hAnsi="Verdana"/>
          <w:b/>
          <w:bCs/>
          <w:sz w:val="24"/>
          <w:szCs w:val="24"/>
        </w:rPr>
        <w:t>éviter des travaux de renforcement</w:t>
      </w:r>
      <w:r w:rsidRPr="00B91865">
        <w:rPr>
          <w:rFonts w:ascii="Verdana" w:hAnsi="Verdana"/>
          <w:sz w:val="24"/>
          <w:szCs w:val="24"/>
        </w:rPr>
        <w:t xml:space="preserve"> sur </w:t>
      </w:r>
      <w:r w:rsidRPr="00B91865">
        <w:rPr>
          <w:rFonts w:ascii="Verdana" w:hAnsi="Verdana"/>
          <w:sz w:val="24"/>
          <w:szCs w:val="24"/>
        </w:rPr>
        <w:lastRenderedPageBreak/>
        <w:t xml:space="preserve">les réseaux BT concernés, et d’assurer la </w:t>
      </w:r>
      <w:r w:rsidRPr="00B91865">
        <w:rPr>
          <w:rFonts w:ascii="Verdana" w:hAnsi="Verdana"/>
          <w:b/>
          <w:bCs/>
          <w:sz w:val="24"/>
          <w:szCs w:val="24"/>
        </w:rPr>
        <w:t>qualité de l’onde de tension</w:t>
      </w:r>
      <w:r w:rsidRPr="00B91865">
        <w:rPr>
          <w:rFonts w:ascii="Verdana" w:hAnsi="Verdana"/>
          <w:sz w:val="24"/>
          <w:szCs w:val="24"/>
        </w:rPr>
        <w:t xml:space="preserve"> chez les utilisateurs finaux.</w:t>
      </w:r>
    </w:p>
    <w:p w14:paraId="6A8D1758" w14:textId="77777777" w:rsidR="008E1F75" w:rsidRPr="00B91865" w:rsidRDefault="008E1F75" w:rsidP="0028299E">
      <w:pPr>
        <w:jc w:val="both"/>
        <w:rPr>
          <w:rFonts w:ascii="Verdana" w:hAnsi="Verdana"/>
          <w:sz w:val="24"/>
          <w:szCs w:val="24"/>
        </w:rPr>
      </w:pPr>
      <w:r w:rsidRPr="00B91865">
        <w:rPr>
          <w:rFonts w:ascii="Verdana" w:hAnsi="Verdana"/>
          <w:sz w:val="24"/>
          <w:szCs w:val="24"/>
        </w:rPr>
        <w:t xml:space="preserve">Ces deux mesures, complémentaires, représentent des leviers essentiels de </w:t>
      </w:r>
      <w:r w:rsidRPr="00B91865">
        <w:rPr>
          <w:rFonts w:ascii="Verdana" w:hAnsi="Verdana"/>
          <w:b/>
          <w:bCs/>
          <w:sz w:val="24"/>
          <w:szCs w:val="24"/>
        </w:rPr>
        <w:t>flexibilité technique</w:t>
      </w:r>
      <w:r w:rsidRPr="00B91865">
        <w:rPr>
          <w:rFonts w:ascii="Verdana" w:hAnsi="Verdana"/>
          <w:sz w:val="24"/>
          <w:szCs w:val="24"/>
        </w:rPr>
        <w:t xml:space="preserve"> dans la gestion du réseau, et leur généralisation progressive s’inscrit dans la volonté de l’AIEG de construire un </w:t>
      </w:r>
      <w:r w:rsidRPr="00B91865">
        <w:rPr>
          <w:rFonts w:ascii="Verdana" w:hAnsi="Verdana"/>
          <w:b/>
          <w:bCs/>
          <w:sz w:val="24"/>
          <w:szCs w:val="24"/>
        </w:rPr>
        <w:t>réseau plus intelligent, automatisé et efficient</w:t>
      </w:r>
      <w:r w:rsidRPr="00B91865">
        <w:rPr>
          <w:rFonts w:ascii="Verdana" w:hAnsi="Verdana"/>
          <w:sz w:val="24"/>
          <w:szCs w:val="24"/>
        </w:rPr>
        <w:t xml:space="preserve">, tout en </w:t>
      </w:r>
      <w:r w:rsidRPr="00B91865">
        <w:rPr>
          <w:rFonts w:ascii="Verdana" w:hAnsi="Verdana"/>
          <w:b/>
          <w:bCs/>
          <w:sz w:val="24"/>
          <w:szCs w:val="24"/>
        </w:rPr>
        <w:t>optimisant les investissements</w:t>
      </w:r>
      <w:r w:rsidRPr="00B91865">
        <w:rPr>
          <w:rFonts w:ascii="Verdana" w:hAnsi="Verdana"/>
          <w:sz w:val="24"/>
          <w:szCs w:val="24"/>
        </w:rPr>
        <w:t xml:space="preserve"> par une meilleure exploitation des infrastructures existantes.</w:t>
      </w:r>
    </w:p>
    <w:p w14:paraId="019EB0A9" w14:textId="6C76CBA3" w:rsidR="00061E28" w:rsidRDefault="00061E28" w:rsidP="00DD6506">
      <w:pPr>
        <w:pStyle w:val="AIEG2"/>
      </w:pPr>
      <w:r>
        <w:t xml:space="preserve">Impacts sur les </w:t>
      </w:r>
      <w:proofErr w:type="spellStart"/>
      <w:r>
        <w:t>investisssement</w:t>
      </w:r>
      <w:r w:rsidR="003A4A0C">
        <w:t>s</w:t>
      </w:r>
      <w:proofErr w:type="spellEnd"/>
    </w:p>
    <w:p w14:paraId="0424E066" w14:textId="77777777" w:rsidR="00061E28" w:rsidRDefault="00061E28" w:rsidP="0028299E">
      <w:pPr>
        <w:jc w:val="both"/>
        <w:rPr>
          <w:rFonts w:ascii="Verdana" w:hAnsi="Verdana"/>
          <w:sz w:val="24"/>
          <w:szCs w:val="24"/>
        </w:rPr>
      </w:pPr>
    </w:p>
    <w:p w14:paraId="56478A7E" w14:textId="77777777" w:rsidR="0028299E" w:rsidRPr="0028299E" w:rsidRDefault="0028299E" w:rsidP="0028299E">
      <w:pPr>
        <w:jc w:val="both"/>
        <w:rPr>
          <w:rFonts w:ascii="Verdana" w:hAnsi="Verdana"/>
          <w:sz w:val="24"/>
          <w:szCs w:val="24"/>
        </w:rPr>
      </w:pPr>
      <w:r w:rsidRPr="0028299E">
        <w:rPr>
          <w:rFonts w:ascii="Verdana" w:hAnsi="Verdana"/>
          <w:sz w:val="24"/>
          <w:szCs w:val="24"/>
        </w:rPr>
        <w:t xml:space="preserve">Les nouveaux usages identifiés, tels que la </w:t>
      </w:r>
      <w:r w:rsidRPr="0028299E">
        <w:rPr>
          <w:rFonts w:ascii="Verdana" w:hAnsi="Verdana"/>
          <w:b/>
          <w:bCs/>
          <w:sz w:val="24"/>
          <w:szCs w:val="24"/>
        </w:rPr>
        <w:t>mobilité électrique</w:t>
      </w:r>
      <w:r w:rsidRPr="0028299E">
        <w:rPr>
          <w:rFonts w:ascii="Verdana" w:hAnsi="Verdana"/>
          <w:sz w:val="24"/>
          <w:szCs w:val="24"/>
        </w:rPr>
        <w:t xml:space="preserve">, les </w:t>
      </w:r>
      <w:r w:rsidRPr="0028299E">
        <w:rPr>
          <w:rFonts w:ascii="Verdana" w:hAnsi="Verdana"/>
          <w:b/>
          <w:bCs/>
          <w:sz w:val="24"/>
          <w:szCs w:val="24"/>
        </w:rPr>
        <w:t>pompes à chaleur</w:t>
      </w:r>
      <w:r w:rsidRPr="0028299E">
        <w:rPr>
          <w:rFonts w:ascii="Verdana" w:hAnsi="Verdana"/>
          <w:sz w:val="24"/>
          <w:szCs w:val="24"/>
        </w:rPr>
        <w:t xml:space="preserve">, la </w:t>
      </w:r>
      <w:r w:rsidRPr="0028299E">
        <w:rPr>
          <w:rFonts w:ascii="Verdana" w:hAnsi="Verdana"/>
          <w:b/>
          <w:bCs/>
          <w:sz w:val="24"/>
          <w:szCs w:val="24"/>
        </w:rPr>
        <w:t>production photovoltaïque</w:t>
      </w:r>
      <w:r w:rsidRPr="0028299E">
        <w:rPr>
          <w:rFonts w:ascii="Verdana" w:hAnsi="Verdana"/>
          <w:sz w:val="24"/>
          <w:szCs w:val="24"/>
        </w:rPr>
        <w:t xml:space="preserve"> ou encore l’</w:t>
      </w:r>
      <w:r w:rsidRPr="0028299E">
        <w:rPr>
          <w:rFonts w:ascii="Verdana" w:hAnsi="Verdana"/>
          <w:b/>
          <w:bCs/>
          <w:sz w:val="24"/>
          <w:szCs w:val="24"/>
        </w:rPr>
        <w:t>électrification progressive des usages industriels</w:t>
      </w:r>
      <w:r w:rsidRPr="0028299E">
        <w:rPr>
          <w:rFonts w:ascii="Verdana" w:hAnsi="Verdana"/>
          <w:sz w:val="24"/>
          <w:szCs w:val="24"/>
        </w:rPr>
        <w:t xml:space="preserve">, induisent une </w:t>
      </w:r>
      <w:r w:rsidRPr="0028299E">
        <w:rPr>
          <w:rFonts w:ascii="Verdana" w:hAnsi="Verdana"/>
          <w:b/>
          <w:bCs/>
          <w:sz w:val="24"/>
          <w:szCs w:val="24"/>
        </w:rPr>
        <w:t>augmentation continue des besoins en capacité</w:t>
      </w:r>
      <w:r w:rsidRPr="0028299E">
        <w:rPr>
          <w:rFonts w:ascii="Verdana" w:hAnsi="Verdana"/>
          <w:sz w:val="24"/>
          <w:szCs w:val="24"/>
        </w:rPr>
        <w:t xml:space="preserve"> sur le réseau BT et, dans une moindre mesure, sur le réseau MT. L’AIEG anticipe une </w:t>
      </w:r>
      <w:r w:rsidRPr="0028299E">
        <w:rPr>
          <w:rFonts w:ascii="Verdana" w:hAnsi="Verdana"/>
          <w:b/>
          <w:bCs/>
          <w:sz w:val="24"/>
          <w:szCs w:val="24"/>
        </w:rPr>
        <w:t>hausse annuelle moyenne de la charge de 2 %</w:t>
      </w:r>
      <w:r w:rsidRPr="0028299E">
        <w:rPr>
          <w:rFonts w:ascii="Verdana" w:hAnsi="Verdana"/>
          <w:sz w:val="24"/>
          <w:szCs w:val="24"/>
        </w:rPr>
        <w:t xml:space="preserve">, mais avec des </w:t>
      </w:r>
      <w:r w:rsidRPr="0028299E">
        <w:rPr>
          <w:rFonts w:ascii="Verdana" w:hAnsi="Verdana"/>
          <w:b/>
          <w:bCs/>
          <w:sz w:val="24"/>
          <w:szCs w:val="24"/>
        </w:rPr>
        <w:t>pointes localisées beaucoup plus marquées</w:t>
      </w:r>
      <w:r w:rsidRPr="0028299E">
        <w:rPr>
          <w:rFonts w:ascii="Verdana" w:hAnsi="Verdana"/>
          <w:sz w:val="24"/>
          <w:szCs w:val="24"/>
        </w:rPr>
        <w:t xml:space="preserve">, notamment en soirée et en hiver. En parallèle, la montée en puissance de la production décentralisée, principalement photovoltaïque, génère des </w:t>
      </w:r>
      <w:r w:rsidRPr="0028299E">
        <w:rPr>
          <w:rFonts w:ascii="Verdana" w:hAnsi="Verdana"/>
          <w:b/>
          <w:bCs/>
          <w:sz w:val="24"/>
          <w:szCs w:val="24"/>
        </w:rPr>
        <w:t>déséquilibres de tension</w:t>
      </w:r>
      <w:r w:rsidRPr="0028299E">
        <w:rPr>
          <w:rFonts w:ascii="Verdana" w:hAnsi="Verdana"/>
          <w:sz w:val="24"/>
          <w:szCs w:val="24"/>
        </w:rPr>
        <w:t>, particulièrement sur les réseaux radiaux ruraux, accentuant la nécessité d’adaptations ciblées.</w:t>
      </w:r>
    </w:p>
    <w:p w14:paraId="1198F478" w14:textId="77777777" w:rsidR="0028299E" w:rsidRPr="0028299E" w:rsidRDefault="0028299E" w:rsidP="0028299E">
      <w:pPr>
        <w:jc w:val="both"/>
        <w:rPr>
          <w:rFonts w:ascii="Verdana" w:hAnsi="Verdana"/>
          <w:sz w:val="24"/>
          <w:szCs w:val="24"/>
        </w:rPr>
      </w:pPr>
      <w:r w:rsidRPr="0028299E">
        <w:rPr>
          <w:rFonts w:ascii="Verdana" w:hAnsi="Verdana"/>
          <w:sz w:val="24"/>
          <w:szCs w:val="24"/>
        </w:rPr>
        <w:t xml:space="preserve">Ces évolutions sont intégrées dans la planification pluriannuelle des investissements, aussi bien dans les projets spécifiques que dans le </w:t>
      </w:r>
      <w:r w:rsidRPr="0028299E">
        <w:rPr>
          <w:rFonts w:ascii="Verdana" w:hAnsi="Verdana"/>
          <w:b/>
          <w:bCs/>
          <w:sz w:val="24"/>
          <w:szCs w:val="24"/>
        </w:rPr>
        <w:t xml:space="preserve">périmètre des investissements récurrents (BAU - Business As </w:t>
      </w:r>
      <w:proofErr w:type="spellStart"/>
      <w:r w:rsidRPr="0028299E">
        <w:rPr>
          <w:rFonts w:ascii="Verdana" w:hAnsi="Verdana"/>
          <w:b/>
          <w:bCs/>
          <w:sz w:val="24"/>
          <w:szCs w:val="24"/>
        </w:rPr>
        <w:t>Usual</w:t>
      </w:r>
      <w:proofErr w:type="spellEnd"/>
      <w:r w:rsidRPr="0028299E">
        <w:rPr>
          <w:rFonts w:ascii="Verdana" w:hAnsi="Verdana"/>
          <w:b/>
          <w:bCs/>
          <w:sz w:val="24"/>
          <w:szCs w:val="24"/>
        </w:rPr>
        <w:t>)</w:t>
      </w:r>
      <w:r w:rsidRPr="0028299E">
        <w:rPr>
          <w:rFonts w:ascii="Verdana" w:hAnsi="Verdana"/>
          <w:sz w:val="24"/>
          <w:szCs w:val="24"/>
        </w:rPr>
        <w:t xml:space="preserve">. Par exemple, le </w:t>
      </w:r>
      <w:r w:rsidRPr="0028299E">
        <w:rPr>
          <w:rFonts w:ascii="Verdana" w:hAnsi="Verdana"/>
          <w:b/>
          <w:bCs/>
          <w:sz w:val="24"/>
          <w:szCs w:val="24"/>
        </w:rPr>
        <w:t>renouvellement anticipé des transformateurs</w:t>
      </w:r>
      <w:r w:rsidRPr="0028299E">
        <w:rPr>
          <w:rFonts w:ascii="Verdana" w:hAnsi="Verdana"/>
          <w:sz w:val="24"/>
          <w:szCs w:val="24"/>
        </w:rPr>
        <w:t xml:space="preserve"> est réalisé en standardisant vers des puissances nominales supérieures, tandis que le </w:t>
      </w:r>
      <w:r w:rsidRPr="0028299E">
        <w:rPr>
          <w:rFonts w:ascii="Verdana" w:hAnsi="Verdana"/>
          <w:b/>
          <w:bCs/>
          <w:sz w:val="24"/>
          <w:szCs w:val="24"/>
        </w:rPr>
        <w:t>renforcement des câbles BT</w:t>
      </w:r>
      <w:r w:rsidRPr="0028299E">
        <w:rPr>
          <w:rFonts w:ascii="Verdana" w:hAnsi="Verdana"/>
          <w:sz w:val="24"/>
          <w:szCs w:val="24"/>
        </w:rPr>
        <w:t xml:space="preserve"> accompagne les opérations d’enfouissement ou de remplacement de cuivre nu. De plus, la </w:t>
      </w:r>
      <w:r w:rsidRPr="0028299E">
        <w:rPr>
          <w:rFonts w:ascii="Verdana" w:hAnsi="Verdana"/>
          <w:b/>
          <w:bCs/>
          <w:sz w:val="24"/>
          <w:szCs w:val="24"/>
        </w:rPr>
        <w:t>généralisation du télécontrôle des cabines</w:t>
      </w:r>
      <w:r w:rsidRPr="0028299E">
        <w:rPr>
          <w:rFonts w:ascii="Verdana" w:hAnsi="Verdana"/>
          <w:sz w:val="24"/>
          <w:szCs w:val="24"/>
        </w:rPr>
        <w:t xml:space="preserve"> et le déploiement de </w:t>
      </w:r>
      <w:r w:rsidRPr="0028299E">
        <w:rPr>
          <w:rFonts w:ascii="Verdana" w:hAnsi="Verdana"/>
          <w:b/>
          <w:bCs/>
          <w:sz w:val="24"/>
          <w:szCs w:val="24"/>
        </w:rPr>
        <w:t xml:space="preserve">transformateurs </w:t>
      </w:r>
      <w:proofErr w:type="spellStart"/>
      <w:r w:rsidRPr="0028299E">
        <w:rPr>
          <w:rFonts w:ascii="Verdana" w:hAnsi="Verdana"/>
          <w:b/>
          <w:bCs/>
          <w:sz w:val="24"/>
          <w:szCs w:val="24"/>
        </w:rPr>
        <w:t>autorégulants</w:t>
      </w:r>
      <w:proofErr w:type="spellEnd"/>
      <w:r w:rsidRPr="0028299E">
        <w:rPr>
          <w:rFonts w:ascii="Verdana" w:hAnsi="Verdana"/>
          <w:sz w:val="24"/>
          <w:szCs w:val="24"/>
        </w:rPr>
        <w:t xml:space="preserve"> permettent de différer certains renforcements structurels, tout en améliorant la flexibilité opérationnelle du réseau.</w:t>
      </w:r>
    </w:p>
    <w:p w14:paraId="33E75A43" w14:textId="06D3C185" w:rsidR="0028299E" w:rsidRPr="0028299E" w:rsidRDefault="0028299E" w:rsidP="0028299E">
      <w:pPr>
        <w:jc w:val="both"/>
        <w:rPr>
          <w:rFonts w:ascii="Verdana" w:hAnsi="Verdana"/>
          <w:sz w:val="24"/>
          <w:szCs w:val="24"/>
        </w:rPr>
      </w:pPr>
      <w:r w:rsidRPr="0028299E">
        <w:rPr>
          <w:rFonts w:ascii="Verdana" w:hAnsi="Verdana"/>
          <w:sz w:val="24"/>
          <w:szCs w:val="24"/>
        </w:rPr>
        <w:t xml:space="preserve">L’ensemble des </w:t>
      </w:r>
      <w:r w:rsidRPr="0028299E">
        <w:rPr>
          <w:rFonts w:ascii="Verdana" w:hAnsi="Verdana"/>
          <w:b/>
          <w:bCs/>
          <w:sz w:val="24"/>
          <w:szCs w:val="24"/>
        </w:rPr>
        <w:t>projets identifiés</w:t>
      </w:r>
      <w:r w:rsidRPr="0028299E">
        <w:rPr>
          <w:rFonts w:ascii="Verdana" w:hAnsi="Verdana"/>
          <w:sz w:val="24"/>
          <w:szCs w:val="24"/>
        </w:rPr>
        <w:t xml:space="preserve"> est détaillé dans les </w:t>
      </w:r>
      <w:r w:rsidRPr="0028299E">
        <w:rPr>
          <w:rFonts w:ascii="Verdana" w:hAnsi="Verdana"/>
          <w:b/>
          <w:bCs/>
          <w:sz w:val="24"/>
          <w:szCs w:val="24"/>
        </w:rPr>
        <w:t>onglets Tab 2, 3 et 5</w:t>
      </w:r>
      <w:r w:rsidRPr="0028299E">
        <w:rPr>
          <w:rFonts w:ascii="Verdana" w:hAnsi="Verdana"/>
          <w:sz w:val="24"/>
          <w:szCs w:val="24"/>
        </w:rPr>
        <w:t xml:space="preserve"> du fichier d’adaptation, avec les </w:t>
      </w:r>
      <w:r w:rsidRPr="0028299E">
        <w:rPr>
          <w:rFonts w:ascii="Verdana" w:hAnsi="Verdana"/>
          <w:b/>
          <w:bCs/>
          <w:sz w:val="24"/>
          <w:szCs w:val="24"/>
        </w:rPr>
        <w:t>motivations associées</w:t>
      </w:r>
      <w:r w:rsidRPr="0028299E">
        <w:rPr>
          <w:rFonts w:ascii="Verdana" w:hAnsi="Verdana"/>
          <w:sz w:val="24"/>
          <w:szCs w:val="24"/>
        </w:rPr>
        <w:t xml:space="preserve"> </w:t>
      </w:r>
      <w:r w:rsidRPr="009534E0">
        <w:rPr>
          <w:rFonts w:ascii="Verdana" w:hAnsi="Verdana"/>
          <w:sz w:val="24"/>
          <w:szCs w:val="24"/>
          <w:highlight w:val="yellow"/>
        </w:rPr>
        <w:t xml:space="preserve">(« </w:t>
      </w:r>
      <w:r w:rsidR="009F204D">
        <w:rPr>
          <w:rFonts w:ascii="Verdana" w:hAnsi="Verdana"/>
          <w:sz w:val="24"/>
          <w:szCs w:val="24"/>
          <w:highlight w:val="yellow"/>
        </w:rPr>
        <w:t>Remplacement pour cau</w:t>
      </w:r>
      <w:r w:rsidR="00FA673F">
        <w:rPr>
          <w:rFonts w:ascii="Verdana" w:hAnsi="Verdana"/>
          <w:sz w:val="24"/>
          <w:szCs w:val="24"/>
          <w:highlight w:val="yellow"/>
        </w:rPr>
        <w:t xml:space="preserve">se de </w:t>
      </w:r>
      <w:proofErr w:type="gramStart"/>
      <w:r w:rsidR="00FA673F">
        <w:rPr>
          <w:rFonts w:ascii="Verdana" w:hAnsi="Verdana"/>
          <w:sz w:val="24"/>
          <w:szCs w:val="24"/>
          <w:highlight w:val="yellow"/>
        </w:rPr>
        <w:t xml:space="preserve">vétusté </w:t>
      </w:r>
      <w:r w:rsidRPr="009534E0">
        <w:rPr>
          <w:rFonts w:ascii="Verdana" w:hAnsi="Verdana"/>
          <w:sz w:val="24"/>
          <w:szCs w:val="24"/>
          <w:highlight w:val="yellow"/>
        </w:rPr>
        <w:t xml:space="preserve"> »</w:t>
      </w:r>
      <w:proofErr w:type="gramEnd"/>
      <w:r w:rsidRPr="009534E0">
        <w:rPr>
          <w:rFonts w:ascii="Verdana" w:hAnsi="Verdana"/>
          <w:sz w:val="24"/>
          <w:szCs w:val="24"/>
          <w:highlight w:val="yellow"/>
        </w:rPr>
        <w:t xml:space="preserve">, « </w:t>
      </w:r>
      <w:r w:rsidR="00FA673F">
        <w:rPr>
          <w:rFonts w:ascii="Verdana" w:hAnsi="Verdana"/>
          <w:sz w:val="24"/>
          <w:szCs w:val="24"/>
          <w:highlight w:val="yellow"/>
        </w:rPr>
        <w:t xml:space="preserve">nouveaux clients </w:t>
      </w:r>
      <w:proofErr w:type="spellStart"/>
      <w:proofErr w:type="gramStart"/>
      <w:r w:rsidR="00FA673F">
        <w:rPr>
          <w:rFonts w:ascii="Verdana" w:hAnsi="Verdana"/>
          <w:sz w:val="24"/>
          <w:szCs w:val="24"/>
          <w:highlight w:val="yellow"/>
        </w:rPr>
        <w:t>résientiels</w:t>
      </w:r>
      <w:proofErr w:type="spellEnd"/>
      <w:r w:rsidR="00FA673F">
        <w:rPr>
          <w:rFonts w:ascii="Verdana" w:hAnsi="Verdana"/>
          <w:sz w:val="24"/>
          <w:szCs w:val="24"/>
          <w:highlight w:val="yellow"/>
        </w:rPr>
        <w:t xml:space="preserve"> </w:t>
      </w:r>
      <w:r w:rsidRPr="009534E0">
        <w:rPr>
          <w:rFonts w:ascii="Verdana" w:hAnsi="Verdana"/>
          <w:sz w:val="24"/>
          <w:szCs w:val="24"/>
          <w:highlight w:val="yellow"/>
        </w:rPr>
        <w:t xml:space="preserve"> »</w:t>
      </w:r>
      <w:proofErr w:type="gramEnd"/>
      <w:r w:rsidRPr="009534E0">
        <w:rPr>
          <w:rFonts w:ascii="Verdana" w:hAnsi="Verdana"/>
          <w:sz w:val="24"/>
          <w:szCs w:val="24"/>
          <w:highlight w:val="yellow"/>
        </w:rPr>
        <w:t xml:space="preserve">, « </w:t>
      </w:r>
      <w:r w:rsidR="00FA673F">
        <w:rPr>
          <w:rFonts w:ascii="Verdana" w:hAnsi="Verdana"/>
          <w:sz w:val="24"/>
          <w:szCs w:val="24"/>
          <w:highlight w:val="yellow"/>
        </w:rPr>
        <w:t xml:space="preserve">// avec investissements </w:t>
      </w:r>
      <w:proofErr w:type="gramStart"/>
      <w:r w:rsidR="00FA673F">
        <w:rPr>
          <w:rFonts w:ascii="Verdana" w:hAnsi="Verdana"/>
          <w:sz w:val="24"/>
          <w:szCs w:val="24"/>
          <w:highlight w:val="yellow"/>
        </w:rPr>
        <w:t xml:space="preserve">ELIA </w:t>
      </w:r>
      <w:r w:rsidRPr="009534E0">
        <w:rPr>
          <w:rFonts w:ascii="Verdana" w:hAnsi="Verdana"/>
          <w:sz w:val="24"/>
          <w:szCs w:val="24"/>
          <w:highlight w:val="yellow"/>
        </w:rPr>
        <w:t xml:space="preserve"> »</w:t>
      </w:r>
      <w:proofErr w:type="gramEnd"/>
      <w:r w:rsidRPr="009534E0">
        <w:rPr>
          <w:rFonts w:ascii="Verdana" w:hAnsi="Verdana"/>
          <w:sz w:val="24"/>
          <w:szCs w:val="24"/>
          <w:highlight w:val="yellow"/>
        </w:rPr>
        <w:t>, etc.</w:t>
      </w:r>
      <w:r w:rsidRPr="0028299E">
        <w:rPr>
          <w:rFonts w:ascii="Verdana" w:hAnsi="Verdana"/>
          <w:sz w:val="24"/>
          <w:szCs w:val="24"/>
        </w:rPr>
        <w:t xml:space="preserve">). Cette démarche permet de </w:t>
      </w:r>
      <w:r w:rsidRPr="0028299E">
        <w:rPr>
          <w:rFonts w:ascii="Verdana" w:hAnsi="Verdana"/>
          <w:b/>
          <w:bCs/>
          <w:sz w:val="24"/>
          <w:szCs w:val="24"/>
        </w:rPr>
        <w:t>lier explicitement les besoins issus des nouveaux usages</w:t>
      </w:r>
      <w:r w:rsidRPr="0028299E">
        <w:rPr>
          <w:rFonts w:ascii="Verdana" w:hAnsi="Verdana"/>
          <w:sz w:val="24"/>
          <w:szCs w:val="24"/>
        </w:rPr>
        <w:t xml:space="preserve"> aux décisions d’investissement, dans une logique de maîtrise des coûts et d’optimisation de la performance réseau.</w:t>
      </w:r>
    </w:p>
    <w:p w14:paraId="2D61CE5E" w14:textId="77777777" w:rsidR="002D6C63" w:rsidRDefault="002D6C63">
      <w:pPr>
        <w:rPr>
          <w:rFonts w:ascii="Verdana" w:hAnsi="Verdana"/>
          <w:b/>
          <w:color w:val="000000" w:themeColor="text1"/>
          <w:sz w:val="32"/>
          <w:szCs w:val="32"/>
        </w:rPr>
      </w:pPr>
      <w:r>
        <w:br w:type="page"/>
      </w:r>
    </w:p>
    <w:p w14:paraId="30383119" w14:textId="55AD92CB" w:rsidR="00061E28" w:rsidRPr="006438A3" w:rsidRDefault="00727C90" w:rsidP="006438A3">
      <w:pPr>
        <w:pStyle w:val="AIEG1"/>
      </w:pPr>
      <w:r w:rsidRPr="006438A3">
        <w:lastRenderedPageBreak/>
        <w:t>Plan D’adaptation</w:t>
      </w:r>
      <w:r w:rsidR="00061E28" w:rsidRPr="006438A3">
        <w:t xml:space="preserve"> 202</w:t>
      </w:r>
      <w:r w:rsidR="005755CC">
        <w:t>7</w:t>
      </w:r>
      <w:r w:rsidR="00061E28" w:rsidRPr="006438A3">
        <w:t xml:space="preserve"> -203</w:t>
      </w:r>
      <w:r w:rsidR="005755CC">
        <w:t>2</w:t>
      </w:r>
    </w:p>
    <w:p w14:paraId="12FAB942" w14:textId="77777777" w:rsidR="002F1F39" w:rsidRPr="006438A3" w:rsidRDefault="00727C90" w:rsidP="006438A3">
      <w:pPr>
        <w:pStyle w:val="AIEG2"/>
      </w:pPr>
      <w:r w:rsidRPr="006438A3">
        <w:t>Les besoins en capacité</w:t>
      </w:r>
    </w:p>
    <w:p w14:paraId="0A58E3F1" w14:textId="0373F7EC" w:rsidR="00727C90" w:rsidRDefault="00727C90" w:rsidP="006438A3">
      <w:pPr>
        <w:pStyle w:val="AIEG3"/>
      </w:pPr>
      <w:r w:rsidRPr="006438A3">
        <w:t>Evolution de la consommation, de la production et des pointes de charge pouvant en résulter</w:t>
      </w:r>
    </w:p>
    <w:p w14:paraId="034456BA" w14:textId="77777777" w:rsidR="00124D0E" w:rsidRDefault="00124D0E" w:rsidP="002873E9">
      <w:pPr>
        <w:jc w:val="both"/>
        <w:rPr>
          <w:rFonts w:ascii="Verdana" w:hAnsi="Verdana"/>
        </w:rPr>
      </w:pPr>
    </w:p>
    <w:p w14:paraId="27E9909F" w14:textId="77777777" w:rsidR="00597E9C" w:rsidRPr="00597E9C" w:rsidRDefault="00597E9C" w:rsidP="00597E9C">
      <w:pPr>
        <w:jc w:val="both"/>
        <w:rPr>
          <w:rFonts w:ascii="Verdana" w:hAnsi="Verdana"/>
          <w:sz w:val="24"/>
          <w:szCs w:val="24"/>
        </w:rPr>
      </w:pPr>
      <w:r w:rsidRPr="00597E9C">
        <w:rPr>
          <w:rFonts w:ascii="Verdana" w:hAnsi="Verdana"/>
          <w:sz w:val="24"/>
          <w:szCs w:val="24"/>
        </w:rPr>
        <w:t xml:space="preserve">En 2025, la fourniture totale d’énergie électrique sur l’ensemble du territoire exploité par l’AIEG s’est élevée à </w:t>
      </w:r>
      <w:r w:rsidRPr="00597E9C">
        <w:rPr>
          <w:rFonts w:ascii="Verdana" w:hAnsi="Verdana"/>
          <w:b/>
          <w:bCs/>
          <w:sz w:val="24"/>
          <w:szCs w:val="24"/>
        </w:rPr>
        <w:t>182.324.262 kWh</w:t>
      </w:r>
      <w:r w:rsidRPr="00597E9C">
        <w:rPr>
          <w:rFonts w:ascii="Verdana" w:hAnsi="Verdana"/>
          <w:sz w:val="24"/>
          <w:szCs w:val="24"/>
        </w:rPr>
        <w:t xml:space="preserve">, contre </w:t>
      </w:r>
      <w:r w:rsidRPr="00597E9C">
        <w:rPr>
          <w:rFonts w:ascii="Verdana" w:hAnsi="Verdana"/>
          <w:b/>
          <w:bCs/>
          <w:sz w:val="24"/>
          <w:szCs w:val="24"/>
        </w:rPr>
        <w:t>184.059.656 kWh</w:t>
      </w:r>
      <w:r w:rsidRPr="00597E9C">
        <w:rPr>
          <w:rFonts w:ascii="Verdana" w:hAnsi="Verdana"/>
          <w:sz w:val="24"/>
          <w:szCs w:val="24"/>
        </w:rPr>
        <w:t xml:space="preserve"> en 2024, soit une légère diminution globale de </w:t>
      </w:r>
      <w:r w:rsidRPr="00597E9C">
        <w:rPr>
          <w:rFonts w:ascii="Verdana" w:hAnsi="Verdana"/>
          <w:b/>
          <w:bCs/>
          <w:sz w:val="24"/>
          <w:szCs w:val="24"/>
        </w:rPr>
        <w:t>0,94 %</w:t>
      </w:r>
      <w:r w:rsidRPr="00597E9C">
        <w:rPr>
          <w:rFonts w:ascii="Verdana" w:hAnsi="Verdana"/>
          <w:sz w:val="24"/>
          <w:szCs w:val="24"/>
        </w:rPr>
        <w:t>. Cette évolution relativement stable confirme la tendance observée ces dernières années : une consommation globale maîtrisée malgré l’augmentation continue des usages électriques et des raccordements au réseau.</w:t>
      </w:r>
    </w:p>
    <w:p w14:paraId="465DF103" w14:textId="77777777" w:rsidR="00597E9C" w:rsidRPr="00597E9C" w:rsidRDefault="00597E9C" w:rsidP="00597E9C">
      <w:pPr>
        <w:jc w:val="both"/>
        <w:rPr>
          <w:rFonts w:ascii="Verdana" w:hAnsi="Verdana"/>
          <w:sz w:val="24"/>
          <w:szCs w:val="24"/>
        </w:rPr>
      </w:pPr>
      <w:r w:rsidRPr="00597E9C">
        <w:rPr>
          <w:rFonts w:ascii="Verdana" w:hAnsi="Verdana"/>
          <w:sz w:val="24"/>
          <w:szCs w:val="24"/>
        </w:rPr>
        <w:t xml:space="preserve">Il convient toutefois de préciser que les données présentées pour l’exercice 2025 ne tiennent pas encore compte des volumes de consommation de la commune de </w:t>
      </w:r>
      <w:r w:rsidRPr="00597E9C">
        <w:rPr>
          <w:rFonts w:ascii="Verdana" w:hAnsi="Verdana"/>
          <w:b/>
          <w:bCs/>
          <w:sz w:val="24"/>
          <w:szCs w:val="24"/>
        </w:rPr>
        <w:t>Brunehaut</w:t>
      </w:r>
      <w:r w:rsidRPr="00597E9C">
        <w:rPr>
          <w:rFonts w:ascii="Verdana" w:hAnsi="Verdana"/>
          <w:sz w:val="24"/>
          <w:szCs w:val="24"/>
        </w:rPr>
        <w:t xml:space="preserve">, dont la reprise effective par l’AIEG est prévue au </w:t>
      </w:r>
      <w:r w:rsidRPr="00597E9C">
        <w:rPr>
          <w:rFonts w:ascii="Verdana" w:hAnsi="Verdana"/>
          <w:b/>
          <w:bCs/>
          <w:sz w:val="24"/>
          <w:szCs w:val="24"/>
        </w:rPr>
        <w:t>1er janvier 2026</w:t>
      </w:r>
      <w:r w:rsidRPr="00597E9C">
        <w:rPr>
          <w:rFonts w:ascii="Verdana" w:hAnsi="Verdana"/>
          <w:sz w:val="24"/>
          <w:szCs w:val="24"/>
        </w:rPr>
        <w:t xml:space="preserve">. Les consommations relatives à ce nouveau territoire d’exploitation seront donc intégrées à partir du prochain exercice, ce qui entraînera mécaniquement une augmentation significative des volumes distribués dès 2026. De même, la commune de </w:t>
      </w:r>
      <w:proofErr w:type="spellStart"/>
      <w:r w:rsidRPr="00597E9C">
        <w:rPr>
          <w:rFonts w:ascii="Verdana" w:hAnsi="Verdana"/>
          <w:b/>
          <w:bCs/>
          <w:sz w:val="24"/>
          <w:szCs w:val="24"/>
        </w:rPr>
        <w:t>Gesves</w:t>
      </w:r>
      <w:proofErr w:type="spellEnd"/>
      <w:r w:rsidRPr="00597E9C">
        <w:rPr>
          <w:rFonts w:ascii="Verdana" w:hAnsi="Verdana"/>
          <w:sz w:val="24"/>
          <w:szCs w:val="24"/>
        </w:rPr>
        <w:t xml:space="preserve">, reprise au </w:t>
      </w:r>
      <w:r w:rsidRPr="00597E9C">
        <w:rPr>
          <w:rFonts w:ascii="Verdana" w:hAnsi="Verdana"/>
          <w:b/>
          <w:bCs/>
          <w:sz w:val="24"/>
          <w:szCs w:val="24"/>
        </w:rPr>
        <w:t>1er juillet 2026</w:t>
      </w:r>
      <w:r w:rsidRPr="00597E9C">
        <w:rPr>
          <w:rFonts w:ascii="Verdana" w:hAnsi="Verdana"/>
          <w:sz w:val="24"/>
          <w:szCs w:val="24"/>
        </w:rPr>
        <w:t>, ne figure pas encore dans les statistiques consolidées du présent exercice.</w:t>
      </w:r>
    </w:p>
    <w:p w14:paraId="1CF3E459" w14:textId="77777777" w:rsidR="00597E9C" w:rsidRPr="00597E9C" w:rsidRDefault="00597E9C" w:rsidP="00597E9C">
      <w:pPr>
        <w:jc w:val="both"/>
        <w:rPr>
          <w:rFonts w:ascii="Verdana" w:hAnsi="Verdana"/>
          <w:sz w:val="24"/>
          <w:szCs w:val="24"/>
        </w:rPr>
      </w:pPr>
      <w:r w:rsidRPr="00597E9C">
        <w:rPr>
          <w:rFonts w:ascii="Verdana" w:hAnsi="Verdana"/>
          <w:sz w:val="24"/>
          <w:szCs w:val="24"/>
        </w:rPr>
        <w:t xml:space="preserve">Dans le détail, la consommation en </w:t>
      </w:r>
      <w:r w:rsidRPr="00597E9C">
        <w:rPr>
          <w:rFonts w:ascii="Verdana" w:hAnsi="Verdana"/>
          <w:b/>
          <w:bCs/>
          <w:sz w:val="24"/>
          <w:szCs w:val="24"/>
        </w:rPr>
        <w:t>basse tension (BT)</w:t>
      </w:r>
      <w:r w:rsidRPr="00597E9C">
        <w:rPr>
          <w:rFonts w:ascii="Verdana" w:hAnsi="Verdana"/>
          <w:sz w:val="24"/>
          <w:szCs w:val="24"/>
        </w:rPr>
        <w:t xml:space="preserve"> poursuit sa progression avec un volume total de </w:t>
      </w:r>
      <w:r w:rsidRPr="00597E9C">
        <w:rPr>
          <w:rFonts w:ascii="Verdana" w:hAnsi="Verdana"/>
          <w:b/>
          <w:bCs/>
          <w:sz w:val="24"/>
          <w:szCs w:val="24"/>
        </w:rPr>
        <w:t>96.943.457 kWh</w:t>
      </w:r>
      <w:r w:rsidRPr="00597E9C">
        <w:rPr>
          <w:rFonts w:ascii="Verdana" w:hAnsi="Verdana"/>
          <w:sz w:val="24"/>
          <w:szCs w:val="24"/>
        </w:rPr>
        <w:t xml:space="preserve">, contre </w:t>
      </w:r>
      <w:r w:rsidRPr="00597E9C">
        <w:rPr>
          <w:rFonts w:ascii="Verdana" w:hAnsi="Verdana"/>
          <w:b/>
          <w:bCs/>
          <w:sz w:val="24"/>
          <w:szCs w:val="24"/>
        </w:rPr>
        <w:t>94.357.447 kWh</w:t>
      </w:r>
      <w:r w:rsidRPr="00597E9C">
        <w:rPr>
          <w:rFonts w:ascii="Verdana" w:hAnsi="Verdana"/>
          <w:sz w:val="24"/>
          <w:szCs w:val="24"/>
        </w:rPr>
        <w:t xml:space="preserve"> en 2024, soit une hausse de </w:t>
      </w:r>
      <w:r w:rsidRPr="00597E9C">
        <w:rPr>
          <w:rFonts w:ascii="Verdana" w:hAnsi="Verdana"/>
          <w:b/>
          <w:bCs/>
          <w:sz w:val="24"/>
          <w:szCs w:val="24"/>
        </w:rPr>
        <w:t>2,74 %</w:t>
      </w:r>
      <w:r w:rsidRPr="00597E9C">
        <w:rPr>
          <w:rFonts w:ascii="Verdana" w:hAnsi="Verdana"/>
          <w:sz w:val="24"/>
          <w:szCs w:val="24"/>
        </w:rPr>
        <w:t>. Cette évolution s’explique principalement par :</w:t>
      </w:r>
    </w:p>
    <w:p w14:paraId="538BDF28" w14:textId="77777777" w:rsidR="00597E9C" w:rsidRPr="00597E9C" w:rsidRDefault="00597E9C" w:rsidP="00460801">
      <w:pPr>
        <w:numPr>
          <w:ilvl w:val="0"/>
          <w:numId w:val="56"/>
        </w:numPr>
        <w:jc w:val="both"/>
        <w:rPr>
          <w:rFonts w:ascii="Verdana" w:hAnsi="Verdana"/>
          <w:sz w:val="24"/>
          <w:szCs w:val="24"/>
        </w:rPr>
      </w:pPr>
      <w:proofErr w:type="gramStart"/>
      <w:r w:rsidRPr="00597E9C">
        <w:rPr>
          <w:rFonts w:ascii="Verdana" w:hAnsi="Verdana"/>
          <w:sz w:val="24"/>
          <w:szCs w:val="24"/>
        </w:rPr>
        <w:t>l’augmentation</w:t>
      </w:r>
      <w:proofErr w:type="gramEnd"/>
      <w:r w:rsidRPr="00597E9C">
        <w:rPr>
          <w:rFonts w:ascii="Verdana" w:hAnsi="Verdana"/>
          <w:sz w:val="24"/>
          <w:szCs w:val="24"/>
        </w:rPr>
        <w:t xml:space="preserve"> du nombre de raccordements résidentiels ; </w:t>
      </w:r>
    </w:p>
    <w:p w14:paraId="37FCDD8B" w14:textId="77777777" w:rsidR="00597E9C" w:rsidRPr="00597E9C" w:rsidRDefault="00597E9C" w:rsidP="00460801">
      <w:pPr>
        <w:numPr>
          <w:ilvl w:val="0"/>
          <w:numId w:val="56"/>
        </w:numPr>
        <w:jc w:val="both"/>
        <w:rPr>
          <w:rFonts w:ascii="Verdana" w:hAnsi="Verdana"/>
          <w:sz w:val="24"/>
          <w:szCs w:val="24"/>
        </w:rPr>
      </w:pPr>
      <w:proofErr w:type="gramStart"/>
      <w:r w:rsidRPr="00597E9C">
        <w:rPr>
          <w:rFonts w:ascii="Verdana" w:hAnsi="Verdana"/>
          <w:sz w:val="24"/>
          <w:szCs w:val="24"/>
        </w:rPr>
        <w:t>la</w:t>
      </w:r>
      <w:proofErr w:type="gramEnd"/>
      <w:r w:rsidRPr="00597E9C">
        <w:rPr>
          <w:rFonts w:ascii="Verdana" w:hAnsi="Verdana"/>
          <w:sz w:val="24"/>
          <w:szCs w:val="24"/>
        </w:rPr>
        <w:t xml:space="preserve"> généralisation progressive des pompes à chaleur ; </w:t>
      </w:r>
    </w:p>
    <w:p w14:paraId="7ACBF96E" w14:textId="77777777" w:rsidR="00597E9C" w:rsidRPr="00597E9C" w:rsidRDefault="00597E9C" w:rsidP="00460801">
      <w:pPr>
        <w:numPr>
          <w:ilvl w:val="0"/>
          <w:numId w:val="56"/>
        </w:numPr>
        <w:jc w:val="both"/>
        <w:rPr>
          <w:rFonts w:ascii="Verdana" w:hAnsi="Verdana"/>
          <w:sz w:val="24"/>
          <w:szCs w:val="24"/>
        </w:rPr>
      </w:pPr>
      <w:proofErr w:type="gramStart"/>
      <w:r w:rsidRPr="00597E9C">
        <w:rPr>
          <w:rFonts w:ascii="Verdana" w:hAnsi="Verdana"/>
          <w:sz w:val="24"/>
          <w:szCs w:val="24"/>
        </w:rPr>
        <w:t>le</w:t>
      </w:r>
      <w:proofErr w:type="gramEnd"/>
      <w:r w:rsidRPr="00597E9C">
        <w:rPr>
          <w:rFonts w:ascii="Verdana" w:hAnsi="Verdana"/>
          <w:sz w:val="24"/>
          <w:szCs w:val="24"/>
        </w:rPr>
        <w:t xml:space="preserve"> développement de la mobilité électrique ; </w:t>
      </w:r>
    </w:p>
    <w:p w14:paraId="7E2CEC4A" w14:textId="77777777" w:rsidR="00597E9C" w:rsidRPr="00597E9C" w:rsidRDefault="00597E9C" w:rsidP="00460801">
      <w:pPr>
        <w:numPr>
          <w:ilvl w:val="0"/>
          <w:numId w:val="56"/>
        </w:numPr>
        <w:jc w:val="both"/>
        <w:rPr>
          <w:rFonts w:ascii="Verdana" w:hAnsi="Verdana"/>
          <w:sz w:val="24"/>
          <w:szCs w:val="24"/>
        </w:rPr>
      </w:pPr>
      <w:proofErr w:type="gramStart"/>
      <w:r w:rsidRPr="00597E9C">
        <w:rPr>
          <w:rFonts w:ascii="Verdana" w:hAnsi="Verdana"/>
          <w:sz w:val="24"/>
          <w:szCs w:val="24"/>
        </w:rPr>
        <w:t>ainsi</w:t>
      </w:r>
      <w:proofErr w:type="gramEnd"/>
      <w:r w:rsidRPr="00597E9C">
        <w:rPr>
          <w:rFonts w:ascii="Verdana" w:hAnsi="Verdana"/>
          <w:sz w:val="24"/>
          <w:szCs w:val="24"/>
        </w:rPr>
        <w:t xml:space="preserve"> que la croissance continue du parc de compteurs intelligents. </w:t>
      </w:r>
    </w:p>
    <w:p w14:paraId="1C71D27D" w14:textId="77777777" w:rsidR="00597E9C" w:rsidRPr="00597E9C" w:rsidRDefault="00597E9C" w:rsidP="00597E9C">
      <w:pPr>
        <w:jc w:val="both"/>
        <w:rPr>
          <w:rFonts w:ascii="Verdana" w:hAnsi="Verdana"/>
          <w:sz w:val="24"/>
          <w:szCs w:val="24"/>
        </w:rPr>
      </w:pPr>
      <w:r w:rsidRPr="00597E9C">
        <w:rPr>
          <w:rFonts w:ascii="Verdana" w:hAnsi="Verdana"/>
          <w:sz w:val="24"/>
          <w:szCs w:val="24"/>
        </w:rPr>
        <w:t>La commune d’</w:t>
      </w:r>
      <w:r w:rsidRPr="00597E9C">
        <w:rPr>
          <w:rFonts w:ascii="Verdana" w:hAnsi="Verdana"/>
          <w:b/>
          <w:bCs/>
          <w:sz w:val="24"/>
          <w:szCs w:val="24"/>
        </w:rPr>
        <w:t>Andenne</w:t>
      </w:r>
      <w:r w:rsidRPr="00597E9C">
        <w:rPr>
          <w:rFonts w:ascii="Verdana" w:hAnsi="Verdana"/>
          <w:sz w:val="24"/>
          <w:szCs w:val="24"/>
        </w:rPr>
        <w:t xml:space="preserve"> demeure le principal centre de consommation basse tension du GRD avec plus de </w:t>
      </w:r>
      <w:r w:rsidRPr="00597E9C">
        <w:rPr>
          <w:rFonts w:ascii="Verdana" w:hAnsi="Verdana"/>
          <w:b/>
          <w:bCs/>
          <w:sz w:val="24"/>
          <w:szCs w:val="24"/>
        </w:rPr>
        <w:t xml:space="preserve">50 </w:t>
      </w:r>
      <w:proofErr w:type="gramStart"/>
      <w:r w:rsidRPr="00597E9C">
        <w:rPr>
          <w:rFonts w:ascii="Verdana" w:hAnsi="Verdana"/>
          <w:b/>
          <w:bCs/>
          <w:sz w:val="24"/>
          <w:szCs w:val="24"/>
        </w:rPr>
        <w:t>GWh</w:t>
      </w:r>
      <w:proofErr w:type="gramEnd"/>
      <w:r w:rsidRPr="00597E9C">
        <w:rPr>
          <w:rFonts w:ascii="Verdana" w:hAnsi="Verdana"/>
          <w:sz w:val="24"/>
          <w:szCs w:val="24"/>
        </w:rPr>
        <w:t>, suivie par :</w:t>
      </w:r>
    </w:p>
    <w:p w14:paraId="55A4C5C6" w14:textId="77777777" w:rsidR="00597E9C" w:rsidRPr="00597E9C" w:rsidRDefault="00597E9C" w:rsidP="00460801">
      <w:pPr>
        <w:numPr>
          <w:ilvl w:val="0"/>
          <w:numId w:val="57"/>
        </w:numPr>
        <w:jc w:val="both"/>
        <w:rPr>
          <w:rFonts w:ascii="Verdana" w:hAnsi="Verdana"/>
          <w:sz w:val="24"/>
          <w:szCs w:val="24"/>
        </w:rPr>
      </w:pPr>
      <w:proofErr w:type="spellStart"/>
      <w:r w:rsidRPr="00597E9C">
        <w:rPr>
          <w:rFonts w:ascii="Verdana" w:hAnsi="Verdana"/>
          <w:sz w:val="24"/>
          <w:szCs w:val="24"/>
        </w:rPr>
        <w:t>Viroinval</w:t>
      </w:r>
      <w:proofErr w:type="spellEnd"/>
      <w:r w:rsidRPr="00597E9C">
        <w:rPr>
          <w:rFonts w:ascii="Verdana" w:hAnsi="Verdana"/>
          <w:sz w:val="24"/>
          <w:szCs w:val="24"/>
        </w:rPr>
        <w:t xml:space="preserve"> (</w:t>
      </w:r>
      <w:r w:rsidRPr="00597E9C">
        <w:rPr>
          <w:rFonts w:ascii="Verdana" w:hAnsi="Verdana"/>
          <w:b/>
          <w:bCs/>
          <w:sz w:val="24"/>
          <w:szCs w:val="24"/>
        </w:rPr>
        <w:t xml:space="preserve">11,8 </w:t>
      </w:r>
      <w:proofErr w:type="gramStart"/>
      <w:r w:rsidRPr="00597E9C">
        <w:rPr>
          <w:rFonts w:ascii="Verdana" w:hAnsi="Verdana"/>
          <w:b/>
          <w:bCs/>
          <w:sz w:val="24"/>
          <w:szCs w:val="24"/>
        </w:rPr>
        <w:t>GWh</w:t>
      </w:r>
      <w:proofErr w:type="gramEnd"/>
      <w:r w:rsidRPr="00597E9C">
        <w:rPr>
          <w:rFonts w:ascii="Verdana" w:hAnsi="Verdana"/>
          <w:sz w:val="24"/>
          <w:szCs w:val="24"/>
        </w:rPr>
        <w:t xml:space="preserve">) ; </w:t>
      </w:r>
    </w:p>
    <w:p w14:paraId="2D4417E5" w14:textId="77777777" w:rsidR="00597E9C" w:rsidRPr="00597E9C" w:rsidRDefault="00597E9C" w:rsidP="00460801">
      <w:pPr>
        <w:numPr>
          <w:ilvl w:val="0"/>
          <w:numId w:val="57"/>
        </w:numPr>
        <w:jc w:val="both"/>
        <w:rPr>
          <w:rFonts w:ascii="Verdana" w:hAnsi="Verdana"/>
          <w:sz w:val="24"/>
          <w:szCs w:val="24"/>
        </w:rPr>
      </w:pPr>
      <w:proofErr w:type="spellStart"/>
      <w:r w:rsidRPr="00597E9C">
        <w:rPr>
          <w:rFonts w:ascii="Verdana" w:hAnsi="Verdana"/>
          <w:sz w:val="24"/>
          <w:szCs w:val="24"/>
        </w:rPr>
        <w:t>Ohey</w:t>
      </w:r>
      <w:proofErr w:type="spellEnd"/>
      <w:r w:rsidRPr="00597E9C">
        <w:rPr>
          <w:rFonts w:ascii="Verdana" w:hAnsi="Verdana"/>
          <w:sz w:val="24"/>
          <w:szCs w:val="24"/>
        </w:rPr>
        <w:t xml:space="preserve"> (</w:t>
      </w:r>
      <w:r w:rsidRPr="00597E9C">
        <w:rPr>
          <w:rFonts w:ascii="Verdana" w:hAnsi="Verdana"/>
          <w:b/>
          <w:bCs/>
          <w:sz w:val="24"/>
          <w:szCs w:val="24"/>
        </w:rPr>
        <w:t xml:space="preserve">10,7 </w:t>
      </w:r>
      <w:proofErr w:type="gramStart"/>
      <w:r w:rsidRPr="00597E9C">
        <w:rPr>
          <w:rFonts w:ascii="Verdana" w:hAnsi="Verdana"/>
          <w:b/>
          <w:bCs/>
          <w:sz w:val="24"/>
          <w:szCs w:val="24"/>
        </w:rPr>
        <w:t>GWh</w:t>
      </w:r>
      <w:proofErr w:type="gramEnd"/>
      <w:r w:rsidRPr="00597E9C">
        <w:rPr>
          <w:rFonts w:ascii="Verdana" w:hAnsi="Verdana"/>
          <w:sz w:val="24"/>
          <w:szCs w:val="24"/>
        </w:rPr>
        <w:t xml:space="preserve">) ; </w:t>
      </w:r>
    </w:p>
    <w:p w14:paraId="2855734D" w14:textId="77777777" w:rsidR="00597E9C" w:rsidRPr="00597E9C" w:rsidRDefault="00597E9C" w:rsidP="00460801">
      <w:pPr>
        <w:numPr>
          <w:ilvl w:val="0"/>
          <w:numId w:val="57"/>
        </w:numPr>
        <w:jc w:val="both"/>
        <w:rPr>
          <w:rFonts w:ascii="Verdana" w:hAnsi="Verdana"/>
          <w:sz w:val="24"/>
          <w:szCs w:val="24"/>
        </w:rPr>
      </w:pPr>
      <w:proofErr w:type="gramStart"/>
      <w:r w:rsidRPr="00597E9C">
        <w:rPr>
          <w:rFonts w:ascii="Verdana" w:hAnsi="Verdana"/>
          <w:sz w:val="24"/>
          <w:szCs w:val="24"/>
        </w:rPr>
        <w:t>et</w:t>
      </w:r>
      <w:proofErr w:type="gramEnd"/>
      <w:r w:rsidRPr="00597E9C">
        <w:rPr>
          <w:rFonts w:ascii="Verdana" w:hAnsi="Verdana"/>
          <w:sz w:val="24"/>
          <w:szCs w:val="24"/>
        </w:rPr>
        <w:t xml:space="preserve"> Rumes (</w:t>
      </w:r>
      <w:r w:rsidRPr="00597E9C">
        <w:rPr>
          <w:rFonts w:ascii="Verdana" w:hAnsi="Verdana"/>
          <w:b/>
          <w:bCs/>
          <w:sz w:val="24"/>
          <w:szCs w:val="24"/>
        </w:rPr>
        <w:t xml:space="preserve">10,6 </w:t>
      </w:r>
      <w:proofErr w:type="gramStart"/>
      <w:r w:rsidRPr="00597E9C">
        <w:rPr>
          <w:rFonts w:ascii="Verdana" w:hAnsi="Verdana"/>
          <w:b/>
          <w:bCs/>
          <w:sz w:val="24"/>
          <w:szCs w:val="24"/>
        </w:rPr>
        <w:t>GWh</w:t>
      </w:r>
      <w:proofErr w:type="gramEnd"/>
      <w:r w:rsidRPr="00597E9C">
        <w:rPr>
          <w:rFonts w:ascii="Verdana" w:hAnsi="Verdana"/>
          <w:sz w:val="24"/>
          <w:szCs w:val="24"/>
        </w:rPr>
        <w:t xml:space="preserve">). </w:t>
      </w:r>
    </w:p>
    <w:p w14:paraId="713512E8" w14:textId="77777777" w:rsidR="00597E9C" w:rsidRPr="00597E9C" w:rsidRDefault="00597E9C" w:rsidP="00597E9C">
      <w:pPr>
        <w:jc w:val="both"/>
        <w:rPr>
          <w:rFonts w:ascii="Verdana" w:hAnsi="Verdana"/>
          <w:sz w:val="24"/>
          <w:szCs w:val="24"/>
        </w:rPr>
      </w:pPr>
      <w:r w:rsidRPr="00597E9C">
        <w:rPr>
          <w:rFonts w:ascii="Verdana" w:hAnsi="Verdana"/>
          <w:sz w:val="24"/>
          <w:szCs w:val="24"/>
        </w:rPr>
        <w:t xml:space="preserve">On constate également une augmentation très importante des volumes mesurés via les compteurs </w:t>
      </w:r>
      <w:r w:rsidRPr="00597E9C">
        <w:rPr>
          <w:rFonts w:ascii="Verdana" w:hAnsi="Verdana"/>
          <w:b/>
          <w:bCs/>
          <w:sz w:val="24"/>
          <w:szCs w:val="24"/>
        </w:rPr>
        <w:t>SMART</w:t>
      </w:r>
      <w:r w:rsidRPr="00597E9C">
        <w:rPr>
          <w:rFonts w:ascii="Verdana" w:hAnsi="Verdana"/>
          <w:sz w:val="24"/>
          <w:szCs w:val="24"/>
        </w:rPr>
        <w:t>, traduisant l’accélération du déploiement des compteurs communicants sur le territoire de l’AIEG.</w:t>
      </w:r>
    </w:p>
    <w:p w14:paraId="1C23487E" w14:textId="77777777" w:rsidR="00597E9C" w:rsidRPr="00597E9C" w:rsidRDefault="00597E9C" w:rsidP="00597E9C">
      <w:pPr>
        <w:jc w:val="both"/>
        <w:rPr>
          <w:rFonts w:ascii="Verdana" w:hAnsi="Verdana"/>
          <w:sz w:val="24"/>
          <w:szCs w:val="24"/>
        </w:rPr>
      </w:pPr>
      <w:r w:rsidRPr="00597E9C">
        <w:rPr>
          <w:rFonts w:ascii="Verdana" w:hAnsi="Verdana"/>
          <w:sz w:val="24"/>
          <w:szCs w:val="24"/>
        </w:rPr>
        <w:lastRenderedPageBreak/>
        <w:t xml:space="preserve">À l’inverse, la consommation en </w:t>
      </w:r>
      <w:r w:rsidRPr="00597E9C">
        <w:rPr>
          <w:rFonts w:ascii="Verdana" w:hAnsi="Verdana"/>
          <w:b/>
          <w:bCs/>
          <w:sz w:val="24"/>
          <w:szCs w:val="24"/>
        </w:rPr>
        <w:t>Direct BT</w:t>
      </w:r>
      <w:r w:rsidRPr="00597E9C">
        <w:rPr>
          <w:rFonts w:ascii="Verdana" w:hAnsi="Verdana"/>
          <w:sz w:val="24"/>
          <w:szCs w:val="24"/>
        </w:rPr>
        <w:t xml:space="preserve"> enregistre une baisse de </w:t>
      </w:r>
      <w:r w:rsidRPr="00597E9C">
        <w:rPr>
          <w:rFonts w:ascii="Verdana" w:hAnsi="Verdana"/>
          <w:b/>
          <w:bCs/>
          <w:sz w:val="24"/>
          <w:szCs w:val="24"/>
        </w:rPr>
        <w:t>8,29 %</w:t>
      </w:r>
      <w:r w:rsidRPr="00597E9C">
        <w:rPr>
          <w:rFonts w:ascii="Verdana" w:hAnsi="Verdana"/>
          <w:sz w:val="24"/>
          <w:szCs w:val="24"/>
        </w:rPr>
        <w:t xml:space="preserve">, avec un volume total de </w:t>
      </w:r>
      <w:r w:rsidRPr="00597E9C">
        <w:rPr>
          <w:rFonts w:ascii="Verdana" w:hAnsi="Verdana"/>
          <w:b/>
          <w:bCs/>
          <w:sz w:val="24"/>
          <w:szCs w:val="24"/>
        </w:rPr>
        <w:t>5.150.696 kWh</w:t>
      </w:r>
      <w:r w:rsidRPr="00597E9C">
        <w:rPr>
          <w:rFonts w:ascii="Verdana" w:hAnsi="Verdana"/>
          <w:sz w:val="24"/>
          <w:szCs w:val="24"/>
        </w:rPr>
        <w:t xml:space="preserve"> contre </w:t>
      </w:r>
      <w:r w:rsidRPr="00597E9C">
        <w:rPr>
          <w:rFonts w:ascii="Verdana" w:hAnsi="Verdana"/>
          <w:b/>
          <w:bCs/>
          <w:sz w:val="24"/>
          <w:szCs w:val="24"/>
        </w:rPr>
        <w:t>5.616.208 kWh</w:t>
      </w:r>
      <w:r w:rsidRPr="00597E9C">
        <w:rPr>
          <w:rFonts w:ascii="Verdana" w:hAnsi="Verdana"/>
          <w:sz w:val="24"/>
          <w:szCs w:val="24"/>
        </w:rPr>
        <w:t xml:space="preserve"> en 2024. Cette diminution s’explique principalement par :</w:t>
      </w:r>
    </w:p>
    <w:p w14:paraId="10A0C725" w14:textId="77777777" w:rsidR="00597E9C" w:rsidRPr="00597E9C" w:rsidRDefault="00597E9C" w:rsidP="00460801">
      <w:pPr>
        <w:numPr>
          <w:ilvl w:val="0"/>
          <w:numId w:val="58"/>
        </w:numPr>
        <w:jc w:val="both"/>
        <w:rPr>
          <w:rFonts w:ascii="Verdana" w:hAnsi="Verdana"/>
          <w:sz w:val="24"/>
          <w:szCs w:val="24"/>
        </w:rPr>
      </w:pPr>
      <w:proofErr w:type="gramStart"/>
      <w:r w:rsidRPr="00597E9C">
        <w:rPr>
          <w:rFonts w:ascii="Verdana" w:hAnsi="Verdana"/>
          <w:sz w:val="24"/>
          <w:szCs w:val="24"/>
        </w:rPr>
        <w:t>l’évolution</w:t>
      </w:r>
      <w:proofErr w:type="gramEnd"/>
      <w:r w:rsidRPr="00597E9C">
        <w:rPr>
          <w:rFonts w:ascii="Verdana" w:hAnsi="Verdana"/>
          <w:sz w:val="24"/>
          <w:szCs w:val="24"/>
        </w:rPr>
        <w:t xml:space="preserve"> des profils de consommation de certains clients professionnels ; </w:t>
      </w:r>
    </w:p>
    <w:p w14:paraId="030480DB" w14:textId="77777777" w:rsidR="00597E9C" w:rsidRPr="00597E9C" w:rsidRDefault="00597E9C" w:rsidP="00460801">
      <w:pPr>
        <w:numPr>
          <w:ilvl w:val="0"/>
          <w:numId w:val="58"/>
        </w:numPr>
        <w:jc w:val="both"/>
        <w:rPr>
          <w:rFonts w:ascii="Verdana" w:hAnsi="Verdana"/>
          <w:sz w:val="24"/>
          <w:szCs w:val="24"/>
        </w:rPr>
      </w:pPr>
      <w:proofErr w:type="gramStart"/>
      <w:r w:rsidRPr="00597E9C">
        <w:rPr>
          <w:rFonts w:ascii="Verdana" w:hAnsi="Verdana"/>
          <w:sz w:val="24"/>
          <w:szCs w:val="24"/>
        </w:rPr>
        <w:t>des</w:t>
      </w:r>
      <w:proofErr w:type="gramEnd"/>
      <w:r w:rsidRPr="00597E9C">
        <w:rPr>
          <w:rFonts w:ascii="Verdana" w:hAnsi="Verdana"/>
          <w:sz w:val="24"/>
          <w:szCs w:val="24"/>
        </w:rPr>
        <w:t xml:space="preserve"> optimisations énergétiques ; </w:t>
      </w:r>
    </w:p>
    <w:p w14:paraId="5ECFFDB1" w14:textId="77777777" w:rsidR="00597E9C" w:rsidRPr="00597E9C" w:rsidRDefault="00597E9C" w:rsidP="00460801">
      <w:pPr>
        <w:numPr>
          <w:ilvl w:val="0"/>
          <w:numId w:val="58"/>
        </w:numPr>
        <w:jc w:val="both"/>
        <w:rPr>
          <w:rFonts w:ascii="Verdana" w:hAnsi="Verdana"/>
          <w:sz w:val="24"/>
          <w:szCs w:val="24"/>
        </w:rPr>
      </w:pPr>
      <w:proofErr w:type="gramStart"/>
      <w:r w:rsidRPr="00597E9C">
        <w:rPr>
          <w:rFonts w:ascii="Verdana" w:hAnsi="Verdana"/>
          <w:sz w:val="24"/>
          <w:szCs w:val="24"/>
        </w:rPr>
        <w:t>ainsi</w:t>
      </w:r>
      <w:proofErr w:type="gramEnd"/>
      <w:r w:rsidRPr="00597E9C">
        <w:rPr>
          <w:rFonts w:ascii="Verdana" w:hAnsi="Verdana"/>
          <w:sz w:val="24"/>
          <w:szCs w:val="24"/>
        </w:rPr>
        <w:t xml:space="preserve"> que par la montée en puissance de l’autoproduction photovoltaïque chez plusieurs utilisateurs raccordés directement au réseau BT. </w:t>
      </w:r>
    </w:p>
    <w:p w14:paraId="6C44489E" w14:textId="19B8D278" w:rsidR="00597E9C" w:rsidRPr="00597E9C" w:rsidRDefault="00597E9C" w:rsidP="00597E9C">
      <w:pPr>
        <w:jc w:val="both"/>
        <w:rPr>
          <w:rFonts w:ascii="Verdana" w:hAnsi="Verdana"/>
          <w:sz w:val="24"/>
          <w:szCs w:val="24"/>
        </w:rPr>
      </w:pPr>
      <w:r w:rsidRPr="00597E9C">
        <w:rPr>
          <w:rFonts w:ascii="Verdana" w:hAnsi="Verdana"/>
          <w:sz w:val="24"/>
          <w:szCs w:val="24"/>
        </w:rPr>
        <w:t xml:space="preserve">En ce qui concerne la </w:t>
      </w:r>
      <w:r w:rsidRPr="00597E9C">
        <w:rPr>
          <w:rFonts w:ascii="Verdana" w:hAnsi="Verdana"/>
          <w:b/>
          <w:bCs/>
          <w:sz w:val="24"/>
          <w:szCs w:val="24"/>
        </w:rPr>
        <w:t>moyenne tension (</w:t>
      </w:r>
      <w:r>
        <w:rPr>
          <w:rFonts w:ascii="Verdana" w:hAnsi="Verdana"/>
          <w:b/>
          <w:bCs/>
          <w:sz w:val="24"/>
          <w:szCs w:val="24"/>
        </w:rPr>
        <w:t>11-15</w:t>
      </w:r>
      <w:r w:rsidRPr="00597E9C">
        <w:rPr>
          <w:rFonts w:ascii="Verdana" w:hAnsi="Verdana"/>
          <w:b/>
          <w:bCs/>
          <w:sz w:val="24"/>
          <w:szCs w:val="24"/>
        </w:rPr>
        <w:t xml:space="preserve"> kV)</w:t>
      </w:r>
      <w:r w:rsidRPr="00597E9C">
        <w:rPr>
          <w:rFonts w:ascii="Verdana" w:hAnsi="Verdana"/>
          <w:sz w:val="24"/>
          <w:szCs w:val="24"/>
        </w:rPr>
        <w:t xml:space="preserve">, la fourniture totale atteint </w:t>
      </w:r>
      <w:r w:rsidRPr="00597E9C">
        <w:rPr>
          <w:rFonts w:ascii="Verdana" w:hAnsi="Verdana"/>
          <w:b/>
          <w:bCs/>
          <w:sz w:val="24"/>
          <w:szCs w:val="24"/>
        </w:rPr>
        <w:t>80.102.942 kWh</w:t>
      </w:r>
      <w:r w:rsidRPr="00597E9C">
        <w:rPr>
          <w:rFonts w:ascii="Verdana" w:hAnsi="Verdana"/>
          <w:sz w:val="24"/>
          <w:szCs w:val="24"/>
        </w:rPr>
        <w:t xml:space="preserve">, contre </w:t>
      </w:r>
      <w:r w:rsidRPr="00597E9C">
        <w:rPr>
          <w:rFonts w:ascii="Verdana" w:hAnsi="Verdana"/>
          <w:b/>
          <w:bCs/>
          <w:sz w:val="24"/>
          <w:szCs w:val="24"/>
        </w:rPr>
        <w:t>83.963.844 kWh</w:t>
      </w:r>
      <w:r w:rsidRPr="00597E9C">
        <w:rPr>
          <w:rFonts w:ascii="Verdana" w:hAnsi="Verdana"/>
          <w:sz w:val="24"/>
          <w:szCs w:val="24"/>
        </w:rPr>
        <w:t xml:space="preserve"> en 2024, soit une diminution de </w:t>
      </w:r>
      <w:r w:rsidRPr="00597E9C">
        <w:rPr>
          <w:rFonts w:ascii="Verdana" w:hAnsi="Verdana"/>
          <w:b/>
          <w:bCs/>
          <w:sz w:val="24"/>
          <w:szCs w:val="24"/>
        </w:rPr>
        <w:t>4,60 %</w:t>
      </w:r>
      <w:r w:rsidRPr="00597E9C">
        <w:rPr>
          <w:rFonts w:ascii="Verdana" w:hAnsi="Verdana"/>
          <w:sz w:val="24"/>
          <w:szCs w:val="24"/>
        </w:rPr>
        <w:t xml:space="preserve">. Cette baisse est particulièrement marquée sur le territoire d’Andenne, qui représente à lui seul près de </w:t>
      </w:r>
      <w:r w:rsidRPr="00597E9C">
        <w:rPr>
          <w:rFonts w:ascii="Verdana" w:hAnsi="Verdana"/>
          <w:b/>
          <w:bCs/>
          <w:sz w:val="24"/>
          <w:szCs w:val="24"/>
        </w:rPr>
        <w:t xml:space="preserve">71 </w:t>
      </w:r>
      <w:proofErr w:type="gramStart"/>
      <w:r w:rsidRPr="00597E9C">
        <w:rPr>
          <w:rFonts w:ascii="Verdana" w:hAnsi="Verdana"/>
          <w:b/>
          <w:bCs/>
          <w:sz w:val="24"/>
          <w:szCs w:val="24"/>
        </w:rPr>
        <w:t>GWh</w:t>
      </w:r>
      <w:proofErr w:type="gramEnd"/>
      <w:r w:rsidRPr="00597E9C">
        <w:rPr>
          <w:rFonts w:ascii="Verdana" w:hAnsi="Verdana"/>
          <w:sz w:val="24"/>
          <w:szCs w:val="24"/>
        </w:rPr>
        <w:t xml:space="preserve"> de consommation MT. Cette évolution s’explique notamment par :</w:t>
      </w:r>
    </w:p>
    <w:p w14:paraId="12A2B3A9" w14:textId="77777777" w:rsidR="00597E9C" w:rsidRPr="00597E9C" w:rsidRDefault="00597E9C" w:rsidP="00460801">
      <w:pPr>
        <w:numPr>
          <w:ilvl w:val="0"/>
          <w:numId w:val="59"/>
        </w:numPr>
        <w:jc w:val="both"/>
        <w:rPr>
          <w:rFonts w:ascii="Verdana" w:hAnsi="Verdana"/>
          <w:sz w:val="24"/>
          <w:szCs w:val="24"/>
        </w:rPr>
      </w:pPr>
      <w:proofErr w:type="gramStart"/>
      <w:r w:rsidRPr="00597E9C">
        <w:rPr>
          <w:rFonts w:ascii="Verdana" w:hAnsi="Verdana"/>
          <w:sz w:val="24"/>
          <w:szCs w:val="24"/>
        </w:rPr>
        <w:t>l’amélioration</w:t>
      </w:r>
      <w:proofErr w:type="gramEnd"/>
      <w:r w:rsidRPr="00597E9C">
        <w:rPr>
          <w:rFonts w:ascii="Verdana" w:hAnsi="Verdana"/>
          <w:sz w:val="24"/>
          <w:szCs w:val="24"/>
        </w:rPr>
        <w:t xml:space="preserve"> de l’efficacité énergétique de certains clients industriels ; </w:t>
      </w:r>
    </w:p>
    <w:p w14:paraId="06D3215B" w14:textId="77777777" w:rsidR="00597E9C" w:rsidRPr="00597E9C" w:rsidRDefault="00597E9C" w:rsidP="00460801">
      <w:pPr>
        <w:numPr>
          <w:ilvl w:val="0"/>
          <w:numId w:val="59"/>
        </w:numPr>
        <w:jc w:val="both"/>
        <w:rPr>
          <w:rFonts w:ascii="Verdana" w:hAnsi="Verdana"/>
          <w:sz w:val="24"/>
          <w:szCs w:val="24"/>
        </w:rPr>
      </w:pPr>
      <w:proofErr w:type="gramStart"/>
      <w:r w:rsidRPr="00597E9C">
        <w:rPr>
          <w:rFonts w:ascii="Verdana" w:hAnsi="Verdana"/>
          <w:sz w:val="24"/>
          <w:szCs w:val="24"/>
        </w:rPr>
        <w:t>la</w:t>
      </w:r>
      <w:proofErr w:type="gramEnd"/>
      <w:r w:rsidRPr="00597E9C">
        <w:rPr>
          <w:rFonts w:ascii="Verdana" w:hAnsi="Verdana"/>
          <w:sz w:val="24"/>
          <w:szCs w:val="24"/>
        </w:rPr>
        <w:t xml:space="preserve"> diminution de certaines activités énergivores ; </w:t>
      </w:r>
    </w:p>
    <w:p w14:paraId="6CB3540E" w14:textId="77777777" w:rsidR="00597E9C" w:rsidRPr="00597E9C" w:rsidRDefault="00597E9C" w:rsidP="00460801">
      <w:pPr>
        <w:numPr>
          <w:ilvl w:val="0"/>
          <w:numId w:val="59"/>
        </w:numPr>
        <w:jc w:val="both"/>
        <w:rPr>
          <w:rFonts w:ascii="Verdana" w:hAnsi="Verdana"/>
          <w:sz w:val="24"/>
          <w:szCs w:val="24"/>
        </w:rPr>
      </w:pPr>
      <w:proofErr w:type="gramStart"/>
      <w:r w:rsidRPr="00597E9C">
        <w:rPr>
          <w:rFonts w:ascii="Verdana" w:hAnsi="Verdana"/>
          <w:sz w:val="24"/>
          <w:szCs w:val="24"/>
        </w:rPr>
        <w:t>mais</w:t>
      </w:r>
      <w:proofErr w:type="gramEnd"/>
      <w:r w:rsidRPr="00597E9C">
        <w:rPr>
          <w:rFonts w:ascii="Verdana" w:hAnsi="Verdana"/>
          <w:sz w:val="24"/>
          <w:szCs w:val="24"/>
        </w:rPr>
        <w:t xml:space="preserve"> surtout par l’augmentation significative des installations de production décentralisée chez les clients moyenne tension. </w:t>
      </w:r>
    </w:p>
    <w:p w14:paraId="36AC9F89" w14:textId="77777777" w:rsidR="00597E9C" w:rsidRPr="00597E9C" w:rsidRDefault="00597E9C" w:rsidP="00597E9C">
      <w:pPr>
        <w:jc w:val="both"/>
        <w:rPr>
          <w:rFonts w:ascii="Verdana" w:hAnsi="Verdana"/>
          <w:sz w:val="24"/>
          <w:szCs w:val="24"/>
        </w:rPr>
      </w:pPr>
      <w:r w:rsidRPr="00597E9C">
        <w:rPr>
          <w:rFonts w:ascii="Verdana" w:hAnsi="Verdana"/>
          <w:sz w:val="24"/>
          <w:szCs w:val="24"/>
        </w:rPr>
        <w:t>La fourniture via les postes de transformation raccordés au réseau de transport (</w:t>
      </w:r>
      <w:r w:rsidRPr="00597E9C">
        <w:rPr>
          <w:rFonts w:ascii="Verdana" w:hAnsi="Verdana"/>
          <w:b/>
          <w:bCs/>
          <w:sz w:val="24"/>
          <w:szCs w:val="24"/>
        </w:rPr>
        <w:t>Trans MT</w:t>
      </w:r>
      <w:r w:rsidRPr="00597E9C">
        <w:rPr>
          <w:rFonts w:ascii="Verdana" w:hAnsi="Verdana"/>
          <w:sz w:val="24"/>
          <w:szCs w:val="24"/>
        </w:rPr>
        <w:t xml:space="preserve">) reste marginale mais progresse légèrement, avec une augmentation de </w:t>
      </w:r>
      <w:r w:rsidRPr="00597E9C">
        <w:rPr>
          <w:rFonts w:ascii="Verdana" w:hAnsi="Verdana"/>
          <w:b/>
          <w:bCs/>
          <w:sz w:val="24"/>
          <w:szCs w:val="24"/>
        </w:rPr>
        <w:t>4,10 %</w:t>
      </w:r>
      <w:r w:rsidRPr="00597E9C">
        <w:rPr>
          <w:rFonts w:ascii="Verdana" w:hAnsi="Verdana"/>
          <w:sz w:val="24"/>
          <w:szCs w:val="24"/>
        </w:rPr>
        <w:t xml:space="preserve"> par rapport à 2024.</w:t>
      </w:r>
    </w:p>
    <w:p w14:paraId="17712DC1" w14:textId="77777777" w:rsidR="00597E9C" w:rsidRPr="00597E9C" w:rsidRDefault="00597E9C" w:rsidP="00597E9C">
      <w:pPr>
        <w:jc w:val="both"/>
        <w:rPr>
          <w:rFonts w:ascii="Verdana" w:hAnsi="Verdana"/>
          <w:sz w:val="24"/>
          <w:szCs w:val="24"/>
        </w:rPr>
      </w:pPr>
      <w:r w:rsidRPr="00597E9C">
        <w:rPr>
          <w:rFonts w:ascii="Verdana" w:hAnsi="Verdana"/>
          <w:sz w:val="24"/>
          <w:szCs w:val="24"/>
        </w:rPr>
        <w:t>La répartition horaire des consommations met également en évidence une légère diminution des consommations en heures creuses (</w:t>
      </w:r>
      <w:r w:rsidRPr="00597E9C">
        <w:rPr>
          <w:rFonts w:ascii="Verdana" w:hAnsi="Verdana"/>
          <w:b/>
          <w:bCs/>
          <w:sz w:val="24"/>
          <w:szCs w:val="24"/>
        </w:rPr>
        <w:t>HC</w:t>
      </w:r>
      <w:r w:rsidRPr="00597E9C">
        <w:rPr>
          <w:rFonts w:ascii="Verdana" w:hAnsi="Verdana"/>
          <w:sz w:val="24"/>
          <w:szCs w:val="24"/>
        </w:rPr>
        <w:t>) tandis que les consommations en heures pleines (</w:t>
      </w:r>
      <w:r w:rsidRPr="00597E9C">
        <w:rPr>
          <w:rFonts w:ascii="Verdana" w:hAnsi="Verdana"/>
          <w:b/>
          <w:bCs/>
          <w:sz w:val="24"/>
          <w:szCs w:val="24"/>
        </w:rPr>
        <w:t>HP</w:t>
      </w:r>
      <w:r w:rsidRPr="00597E9C">
        <w:rPr>
          <w:rFonts w:ascii="Verdana" w:hAnsi="Verdana"/>
          <w:sz w:val="24"/>
          <w:szCs w:val="24"/>
        </w:rPr>
        <w:t>) restent relativement stables. Cette évolution traduit une modification progressive des habitudes de consommation, liée notamment :</w:t>
      </w:r>
    </w:p>
    <w:p w14:paraId="6BF4F690" w14:textId="77777777" w:rsidR="00597E9C" w:rsidRPr="00597E9C" w:rsidRDefault="00597E9C" w:rsidP="00460801">
      <w:pPr>
        <w:numPr>
          <w:ilvl w:val="0"/>
          <w:numId w:val="60"/>
        </w:numPr>
        <w:jc w:val="both"/>
        <w:rPr>
          <w:rFonts w:ascii="Verdana" w:hAnsi="Verdana"/>
          <w:sz w:val="24"/>
          <w:szCs w:val="24"/>
        </w:rPr>
      </w:pPr>
      <w:proofErr w:type="gramStart"/>
      <w:r w:rsidRPr="00597E9C">
        <w:rPr>
          <w:rFonts w:ascii="Verdana" w:hAnsi="Verdana"/>
          <w:sz w:val="24"/>
          <w:szCs w:val="24"/>
        </w:rPr>
        <w:t>à</w:t>
      </w:r>
      <w:proofErr w:type="gramEnd"/>
      <w:r w:rsidRPr="00597E9C">
        <w:rPr>
          <w:rFonts w:ascii="Verdana" w:hAnsi="Verdana"/>
          <w:sz w:val="24"/>
          <w:szCs w:val="24"/>
        </w:rPr>
        <w:t xml:space="preserve"> la recharge des véhicules électriques ; </w:t>
      </w:r>
    </w:p>
    <w:p w14:paraId="2FA3EE05" w14:textId="77777777" w:rsidR="00597E9C" w:rsidRPr="00597E9C" w:rsidRDefault="00597E9C" w:rsidP="00460801">
      <w:pPr>
        <w:numPr>
          <w:ilvl w:val="0"/>
          <w:numId w:val="60"/>
        </w:numPr>
        <w:jc w:val="both"/>
        <w:rPr>
          <w:rFonts w:ascii="Verdana" w:hAnsi="Verdana"/>
          <w:sz w:val="24"/>
          <w:szCs w:val="24"/>
        </w:rPr>
      </w:pPr>
      <w:proofErr w:type="gramStart"/>
      <w:r w:rsidRPr="00597E9C">
        <w:rPr>
          <w:rFonts w:ascii="Verdana" w:hAnsi="Verdana"/>
          <w:sz w:val="24"/>
          <w:szCs w:val="24"/>
        </w:rPr>
        <w:t>à</w:t>
      </w:r>
      <w:proofErr w:type="gramEnd"/>
      <w:r w:rsidRPr="00597E9C">
        <w:rPr>
          <w:rFonts w:ascii="Verdana" w:hAnsi="Verdana"/>
          <w:sz w:val="24"/>
          <w:szCs w:val="24"/>
        </w:rPr>
        <w:t xml:space="preserve"> l’évolution des usages résidentiels ; </w:t>
      </w:r>
    </w:p>
    <w:p w14:paraId="3EEF0B76" w14:textId="77777777" w:rsidR="00597E9C" w:rsidRPr="00597E9C" w:rsidRDefault="00597E9C" w:rsidP="00460801">
      <w:pPr>
        <w:numPr>
          <w:ilvl w:val="0"/>
          <w:numId w:val="60"/>
        </w:numPr>
        <w:jc w:val="both"/>
        <w:rPr>
          <w:rFonts w:ascii="Verdana" w:hAnsi="Verdana"/>
          <w:sz w:val="24"/>
          <w:szCs w:val="24"/>
        </w:rPr>
      </w:pPr>
      <w:proofErr w:type="gramStart"/>
      <w:r w:rsidRPr="00597E9C">
        <w:rPr>
          <w:rFonts w:ascii="Verdana" w:hAnsi="Verdana"/>
          <w:sz w:val="24"/>
          <w:szCs w:val="24"/>
        </w:rPr>
        <w:t>et</w:t>
      </w:r>
      <w:proofErr w:type="gramEnd"/>
      <w:r w:rsidRPr="00597E9C">
        <w:rPr>
          <w:rFonts w:ascii="Verdana" w:hAnsi="Verdana"/>
          <w:sz w:val="24"/>
          <w:szCs w:val="24"/>
        </w:rPr>
        <w:t xml:space="preserve"> à l’intégration croissante des productions photovoltaïques. </w:t>
      </w:r>
    </w:p>
    <w:p w14:paraId="739778F1" w14:textId="77777777" w:rsidR="00597E9C" w:rsidRPr="00597E9C" w:rsidRDefault="00597E9C" w:rsidP="00597E9C">
      <w:pPr>
        <w:jc w:val="both"/>
        <w:rPr>
          <w:rFonts w:ascii="Verdana" w:hAnsi="Verdana"/>
          <w:sz w:val="24"/>
          <w:szCs w:val="24"/>
        </w:rPr>
      </w:pPr>
      <w:r w:rsidRPr="00597E9C">
        <w:rPr>
          <w:rFonts w:ascii="Verdana" w:hAnsi="Verdana"/>
          <w:sz w:val="24"/>
          <w:szCs w:val="24"/>
        </w:rPr>
        <w:t>Un facteur déterminant dans l’évolution récente des volumes distribués reste en effet le développement massif des installations photovoltaïques, tant en basse qu’en moyenne tension.</w:t>
      </w:r>
    </w:p>
    <w:p w14:paraId="1507B5E8" w14:textId="77777777" w:rsidR="00597E9C" w:rsidRPr="00597E9C" w:rsidRDefault="00597E9C" w:rsidP="00597E9C">
      <w:pPr>
        <w:jc w:val="both"/>
        <w:rPr>
          <w:rFonts w:ascii="Verdana" w:hAnsi="Verdana"/>
          <w:sz w:val="24"/>
          <w:szCs w:val="24"/>
        </w:rPr>
      </w:pPr>
      <w:r w:rsidRPr="00597E9C">
        <w:rPr>
          <w:rFonts w:ascii="Verdana" w:hAnsi="Verdana"/>
          <w:sz w:val="24"/>
          <w:szCs w:val="24"/>
        </w:rPr>
        <w:t xml:space="preserve">Dans le bassin industriel d’Andenne, plusieurs entreprises ont investi dans des installations photovoltaïques de grande puissance, encouragées par l’évolution du régime des certificats verts et par la nécessité de réduire leurs coûts énergétiques. La production décentralisée des clients MT est </w:t>
      </w:r>
      <w:r w:rsidRPr="00597E9C">
        <w:rPr>
          <w:rFonts w:ascii="Verdana" w:hAnsi="Verdana"/>
          <w:sz w:val="24"/>
          <w:szCs w:val="24"/>
        </w:rPr>
        <w:lastRenderedPageBreak/>
        <w:t>désormais estimée à plusieurs dizaines de GWh par an, réduisant significativement les prélèvements sur le réseau pendant les périodes d’ensoleillement.</w:t>
      </w:r>
    </w:p>
    <w:p w14:paraId="63DA3E99" w14:textId="77777777" w:rsidR="00597E9C" w:rsidRPr="00597E9C" w:rsidRDefault="00597E9C" w:rsidP="00597E9C">
      <w:pPr>
        <w:jc w:val="both"/>
        <w:rPr>
          <w:rFonts w:ascii="Verdana" w:hAnsi="Verdana"/>
          <w:sz w:val="24"/>
          <w:szCs w:val="24"/>
        </w:rPr>
      </w:pPr>
      <w:r w:rsidRPr="00597E9C">
        <w:rPr>
          <w:rFonts w:ascii="Verdana" w:hAnsi="Verdana"/>
          <w:sz w:val="24"/>
          <w:szCs w:val="24"/>
        </w:rPr>
        <w:t>Du côté des clients basse tension, l’AIEG recense désormais plusieurs milliers d’installations photovoltaïques résidentielles. Cette production locale modifie profondément les flux d’énergie sur le réseau de distribution :</w:t>
      </w:r>
    </w:p>
    <w:p w14:paraId="46A07210" w14:textId="77777777" w:rsidR="00597E9C" w:rsidRPr="00597E9C" w:rsidRDefault="00597E9C" w:rsidP="00460801">
      <w:pPr>
        <w:numPr>
          <w:ilvl w:val="0"/>
          <w:numId w:val="61"/>
        </w:numPr>
        <w:jc w:val="both"/>
        <w:rPr>
          <w:rFonts w:ascii="Verdana" w:hAnsi="Verdana"/>
          <w:sz w:val="24"/>
          <w:szCs w:val="24"/>
        </w:rPr>
      </w:pPr>
      <w:proofErr w:type="gramStart"/>
      <w:r w:rsidRPr="00597E9C">
        <w:rPr>
          <w:rFonts w:ascii="Verdana" w:hAnsi="Verdana"/>
          <w:sz w:val="24"/>
          <w:szCs w:val="24"/>
        </w:rPr>
        <w:t>réduction</w:t>
      </w:r>
      <w:proofErr w:type="gramEnd"/>
      <w:r w:rsidRPr="00597E9C">
        <w:rPr>
          <w:rFonts w:ascii="Verdana" w:hAnsi="Verdana"/>
          <w:sz w:val="24"/>
          <w:szCs w:val="24"/>
        </w:rPr>
        <w:t xml:space="preserve"> des volumes prélevés ; </w:t>
      </w:r>
    </w:p>
    <w:p w14:paraId="14449AAB" w14:textId="77777777" w:rsidR="00597E9C" w:rsidRPr="00597E9C" w:rsidRDefault="00597E9C" w:rsidP="00460801">
      <w:pPr>
        <w:numPr>
          <w:ilvl w:val="0"/>
          <w:numId w:val="61"/>
        </w:numPr>
        <w:jc w:val="both"/>
        <w:rPr>
          <w:rFonts w:ascii="Verdana" w:hAnsi="Verdana"/>
          <w:sz w:val="24"/>
          <w:szCs w:val="24"/>
        </w:rPr>
      </w:pPr>
      <w:proofErr w:type="gramStart"/>
      <w:r w:rsidRPr="00597E9C">
        <w:rPr>
          <w:rFonts w:ascii="Verdana" w:hAnsi="Verdana"/>
          <w:sz w:val="24"/>
          <w:szCs w:val="24"/>
        </w:rPr>
        <w:t>inversion</w:t>
      </w:r>
      <w:proofErr w:type="gramEnd"/>
      <w:r w:rsidRPr="00597E9C">
        <w:rPr>
          <w:rFonts w:ascii="Verdana" w:hAnsi="Verdana"/>
          <w:sz w:val="24"/>
          <w:szCs w:val="24"/>
        </w:rPr>
        <w:t xml:space="preserve"> ponctuelle des flux ; </w:t>
      </w:r>
    </w:p>
    <w:p w14:paraId="26EE5735" w14:textId="77777777" w:rsidR="00597E9C" w:rsidRPr="00597E9C" w:rsidRDefault="00597E9C" w:rsidP="00460801">
      <w:pPr>
        <w:numPr>
          <w:ilvl w:val="0"/>
          <w:numId w:val="61"/>
        </w:numPr>
        <w:jc w:val="both"/>
        <w:rPr>
          <w:rFonts w:ascii="Verdana" w:hAnsi="Verdana"/>
          <w:sz w:val="24"/>
          <w:szCs w:val="24"/>
        </w:rPr>
      </w:pPr>
      <w:proofErr w:type="gramStart"/>
      <w:r w:rsidRPr="00597E9C">
        <w:rPr>
          <w:rFonts w:ascii="Verdana" w:hAnsi="Verdana"/>
          <w:sz w:val="24"/>
          <w:szCs w:val="24"/>
        </w:rPr>
        <w:t>apparition</w:t>
      </w:r>
      <w:proofErr w:type="gramEnd"/>
      <w:r w:rsidRPr="00597E9C">
        <w:rPr>
          <w:rFonts w:ascii="Verdana" w:hAnsi="Verdana"/>
          <w:sz w:val="24"/>
          <w:szCs w:val="24"/>
        </w:rPr>
        <w:t xml:space="preserve"> de surtensions locales ; </w:t>
      </w:r>
    </w:p>
    <w:p w14:paraId="209451DD" w14:textId="77777777" w:rsidR="00597E9C" w:rsidRPr="00597E9C" w:rsidRDefault="00597E9C" w:rsidP="00460801">
      <w:pPr>
        <w:numPr>
          <w:ilvl w:val="0"/>
          <w:numId w:val="61"/>
        </w:numPr>
        <w:jc w:val="both"/>
        <w:rPr>
          <w:rFonts w:ascii="Verdana" w:hAnsi="Verdana"/>
          <w:sz w:val="24"/>
          <w:szCs w:val="24"/>
        </w:rPr>
      </w:pPr>
      <w:proofErr w:type="gramStart"/>
      <w:r w:rsidRPr="00597E9C">
        <w:rPr>
          <w:rFonts w:ascii="Verdana" w:hAnsi="Verdana"/>
          <w:sz w:val="24"/>
          <w:szCs w:val="24"/>
        </w:rPr>
        <w:t>et</w:t>
      </w:r>
      <w:proofErr w:type="gramEnd"/>
      <w:r w:rsidRPr="00597E9C">
        <w:rPr>
          <w:rFonts w:ascii="Verdana" w:hAnsi="Verdana"/>
          <w:sz w:val="24"/>
          <w:szCs w:val="24"/>
        </w:rPr>
        <w:t xml:space="preserve"> augmentation des phénomènes de décrochage d’onduleurs. </w:t>
      </w:r>
    </w:p>
    <w:p w14:paraId="75155B4E" w14:textId="77777777" w:rsidR="00597E9C" w:rsidRPr="00597E9C" w:rsidRDefault="00597E9C" w:rsidP="00597E9C">
      <w:pPr>
        <w:jc w:val="both"/>
        <w:rPr>
          <w:rFonts w:ascii="Verdana" w:hAnsi="Verdana"/>
          <w:sz w:val="24"/>
          <w:szCs w:val="24"/>
        </w:rPr>
      </w:pPr>
      <w:r w:rsidRPr="00597E9C">
        <w:rPr>
          <w:rFonts w:ascii="Verdana" w:hAnsi="Verdana"/>
          <w:sz w:val="24"/>
          <w:szCs w:val="24"/>
        </w:rPr>
        <w:t>Cette évolution structurelle explique pourquoi la stabilité des volumes globaux distribués ne reflète pas nécessairement la réalité des contraintes d’exploitation du réseau. En effet, malgré des consommations relativement stables, les pointes de charge locales continuent d’augmenter sous l’effet combiné :</w:t>
      </w:r>
    </w:p>
    <w:p w14:paraId="4F5CBF3D" w14:textId="77777777" w:rsidR="00597E9C" w:rsidRPr="00597E9C" w:rsidRDefault="00597E9C" w:rsidP="00460801">
      <w:pPr>
        <w:numPr>
          <w:ilvl w:val="0"/>
          <w:numId w:val="62"/>
        </w:numPr>
        <w:jc w:val="both"/>
        <w:rPr>
          <w:rFonts w:ascii="Verdana" w:hAnsi="Verdana"/>
          <w:sz w:val="24"/>
          <w:szCs w:val="24"/>
        </w:rPr>
      </w:pPr>
      <w:proofErr w:type="gramStart"/>
      <w:r w:rsidRPr="00597E9C">
        <w:rPr>
          <w:rFonts w:ascii="Verdana" w:hAnsi="Verdana"/>
          <w:sz w:val="24"/>
          <w:szCs w:val="24"/>
        </w:rPr>
        <w:t>des</w:t>
      </w:r>
      <w:proofErr w:type="gramEnd"/>
      <w:r w:rsidRPr="00597E9C">
        <w:rPr>
          <w:rFonts w:ascii="Verdana" w:hAnsi="Verdana"/>
          <w:sz w:val="24"/>
          <w:szCs w:val="24"/>
        </w:rPr>
        <w:t xml:space="preserve"> véhicules électriques ; </w:t>
      </w:r>
    </w:p>
    <w:p w14:paraId="34216366" w14:textId="77777777" w:rsidR="00597E9C" w:rsidRPr="00597E9C" w:rsidRDefault="00597E9C" w:rsidP="00460801">
      <w:pPr>
        <w:numPr>
          <w:ilvl w:val="0"/>
          <w:numId w:val="62"/>
        </w:numPr>
        <w:jc w:val="both"/>
        <w:rPr>
          <w:rFonts w:ascii="Verdana" w:hAnsi="Verdana"/>
          <w:sz w:val="24"/>
          <w:szCs w:val="24"/>
        </w:rPr>
      </w:pPr>
      <w:proofErr w:type="gramStart"/>
      <w:r w:rsidRPr="00597E9C">
        <w:rPr>
          <w:rFonts w:ascii="Verdana" w:hAnsi="Verdana"/>
          <w:sz w:val="24"/>
          <w:szCs w:val="24"/>
        </w:rPr>
        <w:t>des</w:t>
      </w:r>
      <w:proofErr w:type="gramEnd"/>
      <w:r w:rsidRPr="00597E9C">
        <w:rPr>
          <w:rFonts w:ascii="Verdana" w:hAnsi="Verdana"/>
          <w:sz w:val="24"/>
          <w:szCs w:val="24"/>
        </w:rPr>
        <w:t xml:space="preserve"> pompes à chaleur ; </w:t>
      </w:r>
    </w:p>
    <w:p w14:paraId="7FEF0A88" w14:textId="77777777" w:rsidR="00597E9C" w:rsidRPr="00597E9C" w:rsidRDefault="00597E9C" w:rsidP="00460801">
      <w:pPr>
        <w:numPr>
          <w:ilvl w:val="0"/>
          <w:numId w:val="62"/>
        </w:numPr>
        <w:jc w:val="both"/>
        <w:rPr>
          <w:rFonts w:ascii="Verdana" w:hAnsi="Verdana"/>
          <w:sz w:val="24"/>
          <w:szCs w:val="24"/>
        </w:rPr>
      </w:pPr>
      <w:proofErr w:type="gramStart"/>
      <w:r w:rsidRPr="00597E9C">
        <w:rPr>
          <w:rFonts w:ascii="Verdana" w:hAnsi="Verdana"/>
          <w:sz w:val="24"/>
          <w:szCs w:val="24"/>
        </w:rPr>
        <w:t>du</w:t>
      </w:r>
      <w:proofErr w:type="gramEnd"/>
      <w:r w:rsidRPr="00597E9C">
        <w:rPr>
          <w:rFonts w:ascii="Verdana" w:hAnsi="Verdana"/>
          <w:sz w:val="24"/>
          <w:szCs w:val="24"/>
        </w:rPr>
        <w:t xml:space="preserve"> télétravail ; </w:t>
      </w:r>
    </w:p>
    <w:p w14:paraId="1073F261" w14:textId="77777777" w:rsidR="00597E9C" w:rsidRPr="00597E9C" w:rsidRDefault="00597E9C" w:rsidP="00460801">
      <w:pPr>
        <w:numPr>
          <w:ilvl w:val="0"/>
          <w:numId w:val="62"/>
        </w:numPr>
        <w:jc w:val="both"/>
        <w:rPr>
          <w:rFonts w:ascii="Verdana" w:hAnsi="Verdana"/>
          <w:sz w:val="24"/>
          <w:szCs w:val="24"/>
        </w:rPr>
      </w:pPr>
      <w:proofErr w:type="gramStart"/>
      <w:r w:rsidRPr="00597E9C">
        <w:rPr>
          <w:rFonts w:ascii="Verdana" w:hAnsi="Verdana"/>
          <w:sz w:val="24"/>
          <w:szCs w:val="24"/>
        </w:rPr>
        <w:t>et</w:t>
      </w:r>
      <w:proofErr w:type="gramEnd"/>
      <w:r w:rsidRPr="00597E9C">
        <w:rPr>
          <w:rFonts w:ascii="Verdana" w:hAnsi="Verdana"/>
          <w:sz w:val="24"/>
          <w:szCs w:val="24"/>
        </w:rPr>
        <w:t xml:space="preserve"> de l’électrification progressive des usages. </w:t>
      </w:r>
    </w:p>
    <w:p w14:paraId="4B26272A" w14:textId="77777777" w:rsidR="00597E9C" w:rsidRPr="00597E9C" w:rsidRDefault="00597E9C" w:rsidP="00597E9C">
      <w:pPr>
        <w:jc w:val="both"/>
        <w:rPr>
          <w:rFonts w:ascii="Verdana" w:hAnsi="Verdana"/>
          <w:sz w:val="24"/>
          <w:szCs w:val="24"/>
        </w:rPr>
      </w:pPr>
      <w:r w:rsidRPr="00597E9C">
        <w:rPr>
          <w:rFonts w:ascii="Verdana" w:hAnsi="Verdana"/>
          <w:sz w:val="24"/>
          <w:szCs w:val="24"/>
        </w:rPr>
        <w:t>Ces nouvelles contraintes imposent au GRD de poursuivre activement :</w:t>
      </w:r>
    </w:p>
    <w:p w14:paraId="11B94B61" w14:textId="77777777" w:rsidR="00597E9C" w:rsidRPr="00597E9C" w:rsidRDefault="00597E9C" w:rsidP="00460801">
      <w:pPr>
        <w:numPr>
          <w:ilvl w:val="0"/>
          <w:numId w:val="63"/>
        </w:numPr>
        <w:jc w:val="both"/>
        <w:rPr>
          <w:rFonts w:ascii="Verdana" w:hAnsi="Verdana"/>
          <w:sz w:val="24"/>
          <w:szCs w:val="24"/>
        </w:rPr>
      </w:pPr>
      <w:proofErr w:type="gramStart"/>
      <w:r w:rsidRPr="00597E9C">
        <w:rPr>
          <w:rFonts w:ascii="Verdana" w:hAnsi="Verdana"/>
          <w:sz w:val="24"/>
          <w:szCs w:val="24"/>
        </w:rPr>
        <w:t>le</w:t>
      </w:r>
      <w:proofErr w:type="gramEnd"/>
      <w:r w:rsidRPr="00597E9C">
        <w:rPr>
          <w:rFonts w:ascii="Verdana" w:hAnsi="Verdana"/>
          <w:sz w:val="24"/>
          <w:szCs w:val="24"/>
        </w:rPr>
        <w:t xml:space="preserve"> renforcement des infrastructures ; </w:t>
      </w:r>
    </w:p>
    <w:p w14:paraId="0C8D88E8" w14:textId="77777777" w:rsidR="00597E9C" w:rsidRPr="00597E9C" w:rsidRDefault="00597E9C" w:rsidP="00460801">
      <w:pPr>
        <w:numPr>
          <w:ilvl w:val="0"/>
          <w:numId w:val="63"/>
        </w:numPr>
        <w:jc w:val="both"/>
        <w:rPr>
          <w:rFonts w:ascii="Verdana" w:hAnsi="Verdana"/>
          <w:sz w:val="24"/>
          <w:szCs w:val="24"/>
        </w:rPr>
      </w:pPr>
      <w:proofErr w:type="gramStart"/>
      <w:r w:rsidRPr="00597E9C">
        <w:rPr>
          <w:rFonts w:ascii="Verdana" w:hAnsi="Verdana"/>
          <w:sz w:val="24"/>
          <w:szCs w:val="24"/>
        </w:rPr>
        <w:t>le</w:t>
      </w:r>
      <w:proofErr w:type="gramEnd"/>
      <w:r w:rsidRPr="00597E9C">
        <w:rPr>
          <w:rFonts w:ascii="Verdana" w:hAnsi="Verdana"/>
          <w:sz w:val="24"/>
          <w:szCs w:val="24"/>
        </w:rPr>
        <w:t xml:space="preserve"> déploiement des équipements intelligents ; </w:t>
      </w:r>
    </w:p>
    <w:p w14:paraId="2CC9D664" w14:textId="77777777" w:rsidR="00597E9C" w:rsidRPr="00597E9C" w:rsidRDefault="00597E9C" w:rsidP="00460801">
      <w:pPr>
        <w:numPr>
          <w:ilvl w:val="0"/>
          <w:numId w:val="63"/>
        </w:numPr>
        <w:jc w:val="both"/>
        <w:rPr>
          <w:rFonts w:ascii="Verdana" w:hAnsi="Verdana"/>
          <w:sz w:val="24"/>
          <w:szCs w:val="24"/>
        </w:rPr>
      </w:pPr>
      <w:proofErr w:type="gramStart"/>
      <w:r w:rsidRPr="00597E9C">
        <w:rPr>
          <w:rFonts w:ascii="Verdana" w:hAnsi="Verdana"/>
          <w:sz w:val="24"/>
          <w:szCs w:val="24"/>
        </w:rPr>
        <w:t>l’automatisation</w:t>
      </w:r>
      <w:proofErr w:type="gramEnd"/>
      <w:r w:rsidRPr="00597E9C">
        <w:rPr>
          <w:rFonts w:ascii="Verdana" w:hAnsi="Verdana"/>
          <w:sz w:val="24"/>
          <w:szCs w:val="24"/>
        </w:rPr>
        <w:t xml:space="preserve"> des cabines ; </w:t>
      </w:r>
    </w:p>
    <w:p w14:paraId="56329750" w14:textId="77777777" w:rsidR="00597E9C" w:rsidRPr="00597E9C" w:rsidRDefault="00597E9C" w:rsidP="00460801">
      <w:pPr>
        <w:numPr>
          <w:ilvl w:val="0"/>
          <w:numId w:val="63"/>
        </w:numPr>
        <w:jc w:val="both"/>
        <w:rPr>
          <w:rFonts w:ascii="Verdana" w:hAnsi="Verdana"/>
          <w:sz w:val="24"/>
          <w:szCs w:val="24"/>
        </w:rPr>
      </w:pPr>
      <w:proofErr w:type="gramStart"/>
      <w:r w:rsidRPr="00597E9C">
        <w:rPr>
          <w:rFonts w:ascii="Verdana" w:hAnsi="Verdana"/>
          <w:sz w:val="24"/>
          <w:szCs w:val="24"/>
        </w:rPr>
        <w:t>ainsi</w:t>
      </w:r>
      <w:proofErr w:type="gramEnd"/>
      <w:r w:rsidRPr="00597E9C">
        <w:rPr>
          <w:rFonts w:ascii="Verdana" w:hAnsi="Verdana"/>
          <w:sz w:val="24"/>
          <w:szCs w:val="24"/>
        </w:rPr>
        <w:t xml:space="preserve"> que les investissements liés à la gestion dynamique de la tension et des flux énergétiques.</w:t>
      </w:r>
    </w:p>
    <w:p w14:paraId="10DB97BC" w14:textId="77777777" w:rsidR="002D6C63" w:rsidRPr="00124D0E" w:rsidRDefault="002D6C63" w:rsidP="00124D0E">
      <w:pPr>
        <w:jc w:val="both"/>
        <w:rPr>
          <w:rFonts w:ascii="Verdana" w:hAnsi="Verdana"/>
        </w:rPr>
      </w:pPr>
    </w:p>
    <w:p w14:paraId="2AD80126" w14:textId="77777777" w:rsidR="00124D0E" w:rsidRDefault="00124D0E" w:rsidP="002873E9">
      <w:pPr>
        <w:jc w:val="both"/>
        <w:rPr>
          <w:rFonts w:ascii="Verdana" w:hAnsi="Verdana"/>
        </w:rPr>
      </w:pPr>
    </w:p>
    <w:p w14:paraId="407CFA8D" w14:textId="77777777" w:rsidR="002873E9" w:rsidRDefault="002873E9" w:rsidP="00122BFC">
      <w:pPr>
        <w:rPr>
          <w:rFonts w:ascii="Verdana" w:hAnsi="Verdana"/>
        </w:rPr>
      </w:pPr>
    </w:p>
    <w:p w14:paraId="32984775" w14:textId="7DBBAF3B" w:rsidR="002873E9" w:rsidRPr="00122BFC" w:rsidRDefault="002873E9" w:rsidP="00122BFC">
      <w:pPr>
        <w:rPr>
          <w:rFonts w:ascii="Verdana" w:hAnsi="Verdana"/>
        </w:rPr>
        <w:sectPr w:rsidR="002873E9" w:rsidRPr="00122BFC" w:rsidSect="00B25CE3">
          <w:footerReference w:type="default" r:id="rId12"/>
          <w:pgSz w:w="11906" w:h="16838"/>
          <w:pgMar w:top="1418" w:right="1418" w:bottom="1418" w:left="1418" w:header="709" w:footer="272" w:gutter="0"/>
          <w:cols w:space="708"/>
          <w:docGrid w:linePitch="360"/>
        </w:sectPr>
      </w:pPr>
    </w:p>
    <w:p w14:paraId="586C52C2" w14:textId="42CD7974" w:rsidR="00CE103B" w:rsidRDefault="00DA31F0" w:rsidP="00BE07FA">
      <w:pPr>
        <w:jc w:val="center"/>
        <w:rPr>
          <w:rFonts w:ascii="Verdana" w:hAnsi="Verdana"/>
        </w:rPr>
      </w:pPr>
      <w:r w:rsidRPr="00DA31F0">
        <w:rPr>
          <w:noProof/>
          <w:highlight w:val="yellow"/>
        </w:rPr>
        <w:lastRenderedPageBreak/>
        <w:t>TABLEAU SYNTHESE FOURNITURE PAR COMMUNE</w:t>
      </w:r>
      <w:r>
        <w:rPr>
          <w:noProof/>
        </w:rPr>
        <w:t xml:space="preserve"> </w:t>
      </w:r>
    </w:p>
    <w:p w14:paraId="3F0CC7AF" w14:textId="7490D6E4" w:rsidR="002A38D5" w:rsidRDefault="00447257" w:rsidP="004725F9">
      <w:pPr>
        <w:jc w:val="center"/>
        <w:rPr>
          <w:rFonts w:ascii="Verdana" w:hAnsi="Verdana"/>
        </w:rPr>
        <w:sectPr w:rsidR="002A38D5" w:rsidSect="00BE07FA">
          <w:pgSz w:w="16838" w:h="11906" w:orient="landscape"/>
          <w:pgMar w:top="1418" w:right="1418" w:bottom="1418" w:left="1418" w:header="709" w:footer="272" w:gutter="0"/>
          <w:cols w:space="708"/>
          <w:docGrid w:linePitch="360"/>
        </w:sectPr>
      </w:pPr>
      <w:r>
        <w:rPr>
          <w:rFonts w:ascii="Verdana" w:hAnsi="Verdana"/>
        </w:rPr>
        <w:object w:dxaOrig="20562" w:dyaOrig="12523" w14:anchorId="52F70F43">
          <v:shape id="_x0000_i1040" type="#_x0000_t75" style="width:685.4pt;height:417.95pt" o:ole="">
            <v:imagedata r:id="rId13" o:title=""/>
          </v:shape>
          <o:OLEObject Type="Link" ProgID="Excel.Sheet.12" ShapeID="_x0000_i1040" DrawAspect="Content" r:id="rId14" UpdateMode="Always">
            <o:LinkType>Bitmap</o:LinkType>
            <o:LockedField>false</o:LockedField>
          </o:OLEObject>
        </w:object>
      </w:r>
    </w:p>
    <w:p w14:paraId="74D0DB03" w14:textId="1CC06A9A" w:rsidR="00ED47F6" w:rsidRPr="006438A3" w:rsidRDefault="00ED47F6" w:rsidP="00ED47F6">
      <w:pPr>
        <w:pStyle w:val="aieg4"/>
      </w:pPr>
      <w:r>
        <w:lastRenderedPageBreak/>
        <w:t>Les postes Sources</w:t>
      </w:r>
    </w:p>
    <w:p w14:paraId="3C2A7954" w14:textId="470EB5BF" w:rsidR="00082A5A" w:rsidRDefault="00082A5A" w:rsidP="00727C90">
      <w:pPr>
        <w:ind w:left="2124"/>
        <w:rPr>
          <w:rFonts w:ascii="Verdana" w:hAnsi="Verdana"/>
          <w:i/>
          <w:color w:val="FF0000"/>
          <w:sz w:val="20"/>
          <w:szCs w:val="20"/>
        </w:rPr>
      </w:pPr>
      <w:r w:rsidRPr="0082683B">
        <w:rPr>
          <w:rFonts w:ascii="Verdana" w:hAnsi="Verdana"/>
          <w:i/>
          <w:color w:val="FF0000"/>
          <w:sz w:val="20"/>
          <w:szCs w:val="20"/>
        </w:rPr>
        <w:t xml:space="preserve">a) Puissance Garantie en Prélèvement </w:t>
      </w:r>
    </w:p>
    <w:p w14:paraId="59CAB128" w14:textId="77777777" w:rsidR="00F3429F" w:rsidRPr="00F3429F" w:rsidRDefault="00F3429F" w:rsidP="00F3429F">
      <w:pPr>
        <w:rPr>
          <w:rFonts w:ascii="Verdana" w:hAnsi="Verdana"/>
          <w:sz w:val="24"/>
          <w:szCs w:val="24"/>
        </w:rPr>
      </w:pPr>
      <w:r w:rsidRPr="00F3429F">
        <w:rPr>
          <w:rFonts w:ascii="Verdana" w:hAnsi="Verdana"/>
          <w:sz w:val="24"/>
          <w:szCs w:val="24"/>
        </w:rPr>
        <w:t xml:space="preserve">Pour la période </w:t>
      </w:r>
      <w:r w:rsidRPr="00F3429F">
        <w:rPr>
          <w:rFonts w:ascii="Verdana" w:hAnsi="Verdana"/>
          <w:b/>
          <w:bCs/>
          <w:sz w:val="24"/>
          <w:szCs w:val="24"/>
        </w:rPr>
        <w:t>2026–2031</w:t>
      </w:r>
      <w:r w:rsidRPr="00F3429F">
        <w:rPr>
          <w:rFonts w:ascii="Verdana" w:hAnsi="Verdana"/>
          <w:sz w:val="24"/>
          <w:szCs w:val="24"/>
        </w:rPr>
        <w:t>, le GRD AIEG anticipe une évolution relativement modérée des volumes d’énergie prélevés sur le réseau, mais une croissance nettement plus marquée des volumes injectés par les unités de production décentralisée.</w:t>
      </w:r>
    </w:p>
    <w:p w14:paraId="4FFB212C" w14:textId="77777777" w:rsidR="00F3429F" w:rsidRPr="00F3429F" w:rsidRDefault="00F3429F" w:rsidP="00F3429F">
      <w:pPr>
        <w:rPr>
          <w:rFonts w:ascii="Verdana" w:hAnsi="Verdana"/>
          <w:sz w:val="24"/>
          <w:szCs w:val="24"/>
        </w:rPr>
      </w:pPr>
      <w:r w:rsidRPr="00F3429F">
        <w:rPr>
          <w:rFonts w:ascii="Verdana" w:hAnsi="Verdana"/>
          <w:sz w:val="24"/>
          <w:szCs w:val="24"/>
        </w:rPr>
        <w:t>Sur base des hypothèses retenues, l’évolution moyenne annuelle estimée est la suivante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
        <w:gridCol w:w="2277"/>
        <w:gridCol w:w="1758"/>
        <w:gridCol w:w="2309"/>
        <w:gridCol w:w="1805"/>
      </w:tblGrid>
      <w:tr w:rsidR="00F3429F" w:rsidRPr="00F3429F" w14:paraId="3ED42614" w14:textId="77777777">
        <w:trPr>
          <w:tblHeader/>
          <w:tblCellSpacing w:w="15" w:type="dxa"/>
        </w:trPr>
        <w:tc>
          <w:tcPr>
            <w:tcW w:w="0" w:type="auto"/>
            <w:vAlign w:val="center"/>
            <w:hideMark/>
          </w:tcPr>
          <w:p w14:paraId="7034866C" w14:textId="77777777" w:rsidR="00F3429F" w:rsidRPr="00F3429F" w:rsidRDefault="00F3429F" w:rsidP="00F3429F">
            <w:pPr>
              <w:rPr>
                <w:rFonts w:ascii="Verdana" w:hAnsi="Verdana"/>
                <w:b/>
                <w:bCs/>
                <w:sz w:val="24"/>
                <w:szCs w:val="24"/>
              </w:rPr>
            </w:pPr>
            <w:r w:rsidRPr="00F3429F">
              <w:rPr>
                <w:rFonts w:ascii="Verdana" w:hAnsi="Verdana"/>
                <w:b/>
                <w:bCs/>
                <w:sz w:val="24"/>
                <w:szCs w:val="24"/>
              </w:rPr>
              <w:t>Année</w:t>
            </w:r>
          </w:p>
        </w:tc>
        <w:tc>
          <w:tcPr>
            <w:tcW w:w="0" w:type="auto"/>
            <w:vAlign w:val="center"/>
            <w:hideMark/>
          </w:tcPr>
          <w:p w14:paraId="2A15DD97" w14:textId="77777777" w:rsidR="00F3429F" w:rsidRPr="00F3429F" w:rsidRDefault="00F3429F" w:rsidP="00F3429F">
            <w:pPr>
              <w:rPr>
                <w:rFonts w:ascii="Verdana" w:hAnsi="Verdana"/>
                <w:b/>
                <w:bCs/>
                <w:sz w:val="24"/>
                <w:szCs w:val="24"/>
              </w:rPr>
            </w:pPr>
            <w:r w:rsidRPr="00F3429F">
              <w:rPr>
                <w:rFonts w:ascii="Verdana" w:hAnsi="Verdana"/>
                <w:b/>
                <w:bCs/>
                <w:sz w:val="24"/>
                <w:szCs w:val="24"/>
              </w:rPr>
              <w:t>Charge prélèvement</w:t>
            </w:r>
          </w:p>
        </w:tc>
        <w:tc>
          <w:tcPr>
            <w:tcW w:w="0" w:type="auto"/>
            <w:vAlign w:val="center"/>
            <w:hideMark/>
          </w:tcPr>
          <w:p w14:paraId="23E2A32D" w14:textId="77777777" w:rsidR="00F3429F" w:rsidRPr="00F3429F" w:rsidRDefault="00F3429F" w:rsidP="00F3429F">
            <w:pPr>
              <w:rPr>
                <w:rFonts w:ascii="Verdana" w:hAnsi="Verdana"/>
                <w:b/>
                <w:bCs/>
                <w:sz w:val="24"/>
                <w:szCs w:val="24"/>
              </w:rPr>
            </w:pPr>
            <w:r w:rsidRPr="00F3429F">
              <w:rPr>
                <w:rFonts w:ascii="Verdana" w:hAnsi="Verdana"/>
                <w:b/>
                <w:bCs/>
                <w:sz w:val="24"/>
                <w:szCs w:val="24"/>
              </w:rPr>
              <w:t>Charge injection</w:t>
            </w:r>
          </w:p>
        </w:tc>
        <w:tc>
          <w:tcPr>
            <w:tcW w:w="0" w:type="auto"/>
            <w:vAlign w:val="center"/>
            <w:hideMark/>
          </w:tcPr>
          <w:p w14:paraId="489ACD77" w14:textId="77777777" w:rsidR="00F3429F" w:rsidRPr="00F3429F" w:rsidRDefault="00F3429F" w:rsidP="00F3429F">
            <w:pPr>
              <w:rPr>
                <w:rFonts w:ascii="Verdana" w:hAnsi="Verdana"/>
                <w:b/>
                <w:bCs/>
                <w:sz w:val="24"/>
                <w:szCs w:val="24"/>
              </w:rPr>
            </w:pPr>
            <w:r w:rsidRPr="00F3429F">
              <w:rPr>
                <w:rFonts w:ascii="Verdana" w:hAnsi="Verdana"/>
                <w:b/>
                <w:bCs/>
                <w:sz w:val="24"/>
                <w:szCs w:val="24"/>
              </w:rPr>
              <w:t>Volume prélèvement</w:t>
            </w:r>
          </w:p>
        </w:tc>
        <w:tc>
          <w:tcPr>
            <w:tcW w:w="0" w:type="auto"/>
            <w:vAlign w:val="center"/>
            <w:hideMark/>
          </w:tcPr>
          <w:p w14:paraId="75C91915" w14:textId="77777777" w:rsidR="00F3429F" w:rsidRPr="00F3429F" w:rsidRDefault="00F3429F" w:rsidP="00F3429F">
            <w:pPr>
              <w:rPr>
                <w:rFonts w:ascii="Verdana" w:hAnsi="Verdana"/>
                <w:b/>
                <w:bCs/>
                <w:sz w:val="24"/>
                <w:szCs w:val="24"/>
              </w:rPr>
            </w:pPr>
            <w:r w:rsidRPr="00F3429F">
              <w:rPr>
                <w:rFonts w:ascii="Verdana" w:hAnsi="Verdana"/>
                <w:b/>
                <w:bCs/>
                <w:sz w:val="24"/>
                <w:szCs w:val="24"/>
              </w:rPr>
              <w:t>Volume injection</w:t>
            </w:r>
          </w:p>
        </w:tc>
      </w:tr>
      <w:tr w:rsidR="00F3429F" w:rsidRPr="00F3429F" w14:paraId="74F4127A" w14:textId="77777777">
        <w:trPr>
          <w:tblCellSpacing w:w="15" w:type="dxa"/>
        </w:trPr>
        <w:tc>
          <w:tcPr>
            <w:tcW w:w="0" w:type="auto"/>
            <w:vAlign w:val="center"/>
            <w:hideMark/>
          </w:tcPr>
          <w:p w14:paraId="6BC59306" w14:textId="77777777" w:rsidR="00F3429F" w:rsidRPr="00F3429F" w:rsidRDefault="00F3429F" w:rsidP="00F3429F">
            <w:pPr>
              <w:rPr>
                <w:rFonts w:ascii="Verdana" w:hAnsi="Verdana"/>
                <w:sz w:val="24"/>
                <w:szCs w:val="24"/>
              </w:rPr>
            </w:pPr>
            <w:r w:rsidRPr="00F3429F">
              <w:rPr>
                <w:rFonts w:ascii="Verdana" w:hAnsi="Verdana"/>
                <w:sz w:val="24"/>
                <w:szCs w:val="24"/>
              </w:rPr>
              <w:t>2026</w:t>
            </w:r>
          </w:p>
        </w:tc>
        <w:tc>
          <w:tcPr>
            <w:tcW w:w="0" w:type="auto"/>
            <w:vAlign w:val="center"/>
            <w:hideMark/>
          </w:tcPr>
          <w:p w14:paraId="15A62B25" w14:textId="77777777" w:rsidR="00F3429F" w:rsidRPr="00F3429F" w:rsidRDefault="00F3429F" w:rsidP="00F3429F">
            <w:pPr>
              <w:rPr>
                <w:rFonts w:ascii="Verdana" w:hAnsi="Verdana"/>
                <w:sz w:val="24"/>
                <w:szCs w:val="24"/>
              </w:rPr>
            </w:pPr>
            <w:r w:rsidRPr="00F3429F">
              <w:rPr>
                <w:rFonts w:ascii="Verdana" w:hAnsi="Verdana"/>
                <w:sz w:val="24"/>
                <w:szCs w:val="24"/>
              </w:rPr>
              <w:t>1 %</w:t>
            </w:r>
          </w:p>
        </w:tc>
        <w:tc>
          <w:tcPr>
            <w:tcW w:w="0" w:type="auto"/>
            <w:vAlign w:val="center"/>
            <w:hideMark/>
          </w:tcPr>
          <w:p w14:paraId="22D1D587" w14:textId="77777777" w:rsidR="00F3429F" w:rsidRPr="00F3429F" w:rsidRDefault="00F3429F" w:rsidP="00F3429F">
            <w:pPr>
              <w:rPr>
                <w:rFonts w:ascii="Verdana" w:hAnsi="Verdana"/>
                <w:sz w:val="24"/>
                <w:szCs w:val="24"/>
              </w:rPr>
            </w:pPr>
            <w:r w:rsidRPr="00F3429F">
              <w:rPr>
                <w:rFonts w:ascii="Verdana" w:hAnsi="Verdana"/>
                <w:sz w:val="24"/>
                <w:szCs w:val="24"/>
              </w:rPr>
              <w:t>3 %</w:t>
            </w:r>
          </w:p>
        </w:tc>
        <w:tc>
          <w:tcPr>
            <w:tcW w:w="0" w:type="auto"/>
            <w:vAlign w:val="center"/>
            <w:hideMark/>
          </w:tcPr>
          <w:p w14:paraId="66F96086" w14:textId="77777777" w:rsidR="00F3429F" w:rsidRPr="00F3429F" w:rsidRDefault="00F3429F" w:rsidP="00F3429F">
            <w:pPr>
              <w:rPr>
                <w:rFonts w:ascii="Verdana" w:hAnsi="Verdana"/>
                <w:sz w:val="24"/>
                <w:szCs w:val="24"/>
              </w:rPr>
            </w:pPr>
            <w:r w:rsidRPr="00F3429F">
              <w:rPr>
                <w:rFonts w:ascii="Verdana" w:hAnsi="Verdana"/>
                <w:sz w:val="24"/>
                <w:szCs w:val="24"/>
              </w:rPr>
              <w:t>1 %</w:t>
            </w:r>
          </w:p>
        </w:tc>
        <w:tc>
          <w:tcPr>
            <w:tcW w:w="0" w:type="auto"/>
            <w:vAlign w:val="center"/>
            <w:hideMark/>
          </w:tcPr>
          <w:p w14:paraId="07F8F5A3" w14:textId="77777777" w:rsidR="00F3429F" w:rsidRPr="00F3429F" w:rsidRDefault="00F3429F" w:rsidP="00F3429F">
            <w:pPr>
              <w:rPr>
                <w:rFonts w:ascii="Verdana" w:hAnsi="Verdana"/>
                <w:sz w:val="24"/>
                <w:szCs w:val="24"/>
              </w:rPr>
            </w:pPr>
            <w:r w:rsidRPr="00F3429F">
              <w:rPr>
                <w:rFonts w:ascii="Verdana" w:hAnsi="Verdana"/>
                <w:sz w:val="24"/>
                <w:szCs w:val="24"/>
              </w:rPr>
              <w:t>3 %</w:t>
            </w:r>
          </w:p>
        </w:tc>
      </w:tr>
      <w:tr w:rsidR="00F3429F" w:rsidRPr="00F3429F" w14:paraId="6D2B9A8B" w14:textId="77777777">
        <w:trPr>
          <w:tblCellSpacing w:w="15" w:type="dxa"/>
        </w:trPr>
        <w:tc>
          <w:tcPr>
            <w:tcW w:w="0" w:type="auto"/>
            <w:vAlign w:val="center"/>
            <w:hideMark/>
          </w:tcPr>
          <w:p w14:paraId="5275CF3A" w14:textId="77777777" w:rsidR="00F3429F" w:rsidRPr="00F3429F" w:rsidRDefault="00F3429F" w:rsidP="00F3429F">
            <w:pPr>
              <w:rPr>
                <w:rFonts w:ascii="Verdana" w:hAnsi="Verdana"/>
                <w:sz w:val="24"/>
                <w:szCs w:val="24"/>
              </w:rPr>
            </w:pPr>
            <w:r w:rsidRPr="00F3429F">
              <w:rPr>
                <w:rFonts w:ascii="Verdana" w:hAnsi="Verdana"/>
                <w:sz w:val="24"/>
                <w:szCs w:val="24"/>
              </w:rPr>
              <w:t>2027</w:t>
            </w:r>
          </w:p>
        </w:tc>
        <w:tc>
          <w:tcPr>
            <w:tcW w:w="0" w:type="auto"/>
            <w:vAlign w:val="center"/>
            <w:hideMark/>
          </w:tcPr>
          <w:p w14:paraId="0C9BB61F" w14:textId="77777777" w:rsidR="00F3429F" w:rsidRPr="00F3429F" w:rsidRDefault="00F3429F" w:rsidP="00F3429F">
            <w:pPr>
              <w:rPr>
                <w:rFonts w:ascii="Verdana" w:hAnsi="Verdana"/>
                <w:sz w:val="24"/>
                <w:szCs w:val="24"/>
              </w:rPr>
            </w:pPr>
            <w:r w:rsidRPr="00F3429F">
              <w:rPr>
                <w:rFonts w:ascii="Verdana" w:hAnsi="Verdana"/>
                <w:sz w:val="24"/>
                <w:szCs w:val="24"/>
              </w:rPr>
              <w:t>1 %</w:t>
            </w:r>
          </w:p>
        </w:tc>
        <w:tc>
          <w:tcPr>
            <w:tcW w:w="0" w:type="auto"/>
            <w:vAlign w:val="center"/>
            <w:hideMark/>
          </w:tcPr>
          <w:p w14:paraId="4CA672C4" w14:textId="77777777" w:rsidR="00F3429F" w:rsidRPr="00F3429F" w:rsidRDefault="00F3429F" w:rsidP="00F3429F">
            <w:pPr>
              <w:rPr>
                <w:rFonts w:ascii="Verdana" w:hAnsi="Verdana"/>
                <w:sz w:val="24"/>
                <w:szCs w:val="24"/>
              </w:rPr>
            </w:pPr>
            <w:r w:rsidRPr="00F3429F">
              <w:rPr>
                <w:rFonts w:ascii="Verdana" w:hAnsi="Verdana"/>
                <w:sz w:val="24"/>
                <w:szCs w:val="24"/>
              </w:rPr>
              <w:t>5 %</w:t>
            </w:r>
          </w:p>
        </w:tc>
        <w:tc>
          <w:tcPr>
            <w:tcW w:w="0" w:type="auto"/>
            <w:vAlign w:val="center"/>
            <w:hideMark/>
          </w:tcPr>
          <w:p w14:paraId="288DA930" w14:textId="77777777" w:rsidR="00F3429F" w:rsidRPr="00F3429F" w:rsidRDefault="00F3429F" w:rsidP="00F3429F">
            <w:pPr>
              <w:rPr>
                <w:rFonts w:ascii="Verdana" w:hAnsi="Verdana"/>
                <w:sz w:val="24"/>
                <w:szCs w:val="24"/>
              </w:rPr>
            </w:pPr>
            <w:r w:rsidRPr="00F3429F">
              <w:rPr>
                <w:rFonts w:ascii="Verdana" w:hAnsi="Verdana"/>
                <w:sz w:val="24"/>
                <w:szCs w:val="24"/>
              </w:rPr>
              <w:t>1 %</w:t>
            </w:r>
          </w:p>
        </w:tc>
        <w:tc>
          <w:tcPr>
            <w:tcW w:w="0" w:type="auto"/>
            <w:vAlign w:val="center"/>
            <w:hideMark/>
          </w:tcPr>
          <w:p w14:paraId="5DA06410" w14:textId="77777777" w:rsidR="00F3429F" w:rsidRPr="00F3429F" w:rsidRDefault="00F3429F" w:rsidP="00F3429F">
            <w:pPr>
              <w:rPr>
                <w:rFonts w:ascii="Verdana" w:hAnsi="Verdana"/>
                <w:sz w:val="24"/>
                <w:szCs w:val="24"/>
              </w:rPr>
            </w:pPr>
            <w:r w:rsidRPr="00F3429F">
              <w:rPr>
                <w:rFonts w:ascii="Verdana" w:hAnsi="Verdana"/>
                <w:sz w:val="24"/>
                <w:szCs w:val="24"/>
              </w:rPr>
              <w:t>5 %</w:t>
            </w:r>
          </w:p>
        </w:tc>
      </w:tr>
      <w:tr w:rsidR="00F3429F" w:rsidRPr="00F3429F" w14:paraId="4F85E080" w14:textId="77777777">
        <w:trPr>
          <w:tblCellSpacing w:w="15" w:type="dxa"/>
        </w:trPr>
        <w:tc>
          <w:tcPr>
            <w:tcW w:w="0" w:type="auto"/>
            <w:vAlign w:val="center"/>
            <w:hideMark/>
          </w:tcPr>
          <w:p w14:paraId="3CD4B371" w14:textId="77777777" w:rsidR="00F3429F" w:rsidRPr="00F3429F" w:rsidRDefault="00F3429F" w:rsidP="00F3429F">
            <w:pPr>
              <w:rPr>
                <w:rFonts w:ascii="Verdana" w:hAnsi="Verdana"/>
                <w:sz w:val="24"/>
                <w:szCs w:val="24"/>
              </w:rPr>
            </w:pPr>
            <w:r w:rsidRPr="00F3429F">
              <w:rPr>
                <w:rFonts w:ascii="Verdana" w:hAnsi="Verdana"/>
                <w:sz w:val="24"/>
                <w:szCs w:val="24"/>
              </w:rPr>
              <w:t>2028</w:t>
            </w:r>
          </w:p>
        </w:tc>
        <w:tc>
          <w:tcPr>
            <w:tcW w:w="0" w:type="auto"/>
            <w:vAlign w:val="center"/>
            <w:hideMark/>
          </w:tcPr>
          <w:p w14:paraId="46F4D416" w14:textId="77777777" w:rsidR="00F3429F" w:rsidRPr="00F3429F" w:rsidRDefault="00F3429F" w:rsidP="00F3429F">
            <w:pPr>
              <w:rPr>
                <w:rFonts w:ascii="Verdana" w:hAnsi="Verdana"/>
                <w:sz w:val="24"/>
                <w:szCs w:val="24"/>
              </w:rPr>
            </w:pPr>
            <w:r w:rsidRPr="00F3429F">
              <w:rPr>
                <w:rFonts w:ascii="Verdana" w:hAnsi="Verdana"/>
                <w:sz w:val="24"/>
                <w:szCs w:val="24"/>
              </w:rPr>
              <w:t>1 %</w:t>
            </w:r>
          </w:p>
        </w:tc>
        <w:tc>
          <w:tcPr>
            <w:tcW w:w="0" w:type="auto"/>
            <w:vAlign w:val="center"/>
            <w:hideMark/>
          </w:tcPr>
          <w:p w14:paraId="39792842" w14:textId="77777777" w:rsidR="00F3429F" w:rsidRPr="00F3429F" w:rsidRDefault="00F3429F" w:rsidP="00F3429F">
            <w:pPr>
              <w:rPr>
                <w:rFonts w:ascii="Verdana" w:hAnsi="Verdana"/>
                <w:sz w:val="24"/>
                <w:szCs w:val="24"/>
              </w:rPr>
            </w:pPr>
            <w:r w:rsidRPr="00F3429F">
              <w:rPr>
                <w:rFonts w:ascii="Verdana" w:hAnsi="Verdana"/>
                <w:sz w:val="24"/>
                <w:szCs w:val="24"/>
              </w:rPr>
              <w:t>5 %</w:t>
            </w:r>
          </w:p>
        </w:tc>
        <w:tc>
          <w:tcPr>
            <w:tcW w:w="0" w:type="auto"/>
            <w:vAlign w:val="center"/>
            <w:hideMark/>
          </w:tcPr>
          <w:p w14:paraId="780A44C3" w14:textId="77777777" w:rsidR="00F3429F" w:rsidRPr="00F3429F" w:rsidRDefault="00F3429F" w:rsidP="00F3429F">
            <w:pPr>
              <w:rPr>
                <w:rFonts w:ascii="Verdana" w:hAnsi="Verdana"/>
                <w:sz w:val="24"/>
                <w:szCs w:val="24"/>
              </w:rPr>
            </w:pPr>
            <w:r w:rsidRPr="00F3429F">
              <w:rPr>
                <w:rFonts w:ascii="Verdana" w:hAnsi="Verdana"/>
                <w:sz w:val="24"/>
                <w:szCs w:val="24"/>
              </w:rPr>
              <w:t>1 %</w:t>
            </w:r>
          </w:p>
        </w:tc>
        <w:tc>
          <w:tcPr>
            <w:tcW w:w="0" w:type="auto"/>
            <w:vAlign w:val="center"/>
            <w:hideMark/>
          </w:tcPr>
          <w:p w14:paraId="3CFCF669" w14:textId="77777777" w:rsidR="00F3429F" w:rsidRPr="00F3429F" w:rsidRDefault="00F3429F" w:rsidP="00F3429F">
            <w:pPr>
              <w:rPr>
                <w:rFonts w:ascii="Verdana" w:hAnsi="Verdana"/>
                <w:sz w:val="24"/>
                <w:szCs w:val="24"/>
              </w:rPr>
            </w:pPr>
            <w:r w:rsidRPr="00F3429F">
              <w:rPr>
                <w:rFonts w:ascii="Verdana" w:hAnsi="Verdana"/>
                <w:sz w:val="24"/>
                <w:szCs w:val="24"/>
              </w:rPr>
              <w:t>5 %</w:t>
            </w:r>
          </w:p>
        </w:tc>
      </w:tr>
      <w:tr w:rsidR="00F3429F" w:rsidRPr="00F3429F" w14:paraId="56FD73B2" w14:textId="77777777">
        <w:trPr>
          <w:tblCellSpacing w:w="15" w:type="dxa"/>
        </w:trPr>
        <w:tc>
          <w:tcPr>
            <w:tcW w:w="0" w:type="auto"/>
            <w:vAlign w:val="center"/>
            <w:hideMark/>
          </w:tcPr>
          <w:p w14:paraId="5E027DD8" w14:textId="77777777" w:rsidR="00F3429F" w:rsidRPr="00F3429F" w:rsidRDefault="00F3429F" w:rsidP="00F3429F">
            <w:pPr>
              <w:rPr>
                <w:rFonts w:ascii="Verdana" w:hAnsi="Verdana"/>
                <w:sz w:val="24"/>
                <w:szCs w:val="24"/>
              </w:rPr>
            </w:pPr>
            <w:r w:rsidRPr="00F3429F">
              <w:rPr>
                <w:rFonts w:ascii="Verdana" w:hAnsi="Verdana"/>
                <w:sz w:val="24"/>
                <w:szCs w:val="24"/>
              </w:rPr>
              <w:t>2029</w:t>
            </w:r>
          </w:p>
        </w:tc>
        <w:tc>
          <w:tcPr>
            <w:tcW w:w="0" w:type="auto"/>
            <w:vAlign w:val="center"/>
            <w:hideMark/>
          </w:tcPr>
          <w:p w14:paraId="20A29E2A" w14:textId="77777777" w:rsidR="00F3429F" w:rsidRPr="00F3429F" w:rsidRDefault="00F3429F" w:rsidP="00F3429F">
            <w:pPr>
              <w:rPr>
                <w:rFonts w:ascii="Verdana" w:hAnsi="Verdana"/>
                <w:sz w:val="24"/>
                <w:szCs w:val="24"/>
              </w:rPr>
            </w:pPr>
            <w:r w:rsidRPr="00F3429F">
              <w:rPr>
                <w:rFonts w:ascii="Verdana" w:hAnsi="Verdana"/>
                <w:sz w:val="24"/>
                <w:szCs w:val="24"/>
              </w:rPr>
              <w:t>2 %</w:t>
            </w:r>
          </w:p>
        </w:tc>
        <w:tc>
          <w:tcPr>
            <w:tcW w:w="0" w:type="auto"/>
            <w:vAlign w:val="center"/>
            <w:hideMark/>
          </w:tcPr>
          <w:p w14:paraId="199A6ACE" w14:textId="77777777" w:rsidR="00F3429F" w:rsidRPr="00F3429F" w:rsidRDefault="00F3429F" w:rsidP="00F3429F">
            <w:pPr>
              <w:rPr>
                <w:rFonts w:ascii="Verdana" w:hAnsi="Verdana"/>
                <w:sz w:val="24"/>
                <w:szCs w:val="24"/>
              </w:rPr>
            </w:pPr>
            <w:r w:rsidRPr="00F3429F">
              <w:rPr>
                <w:rFonts w:ascii="Verdana" w:hAnsi="Verdana"/>
                <w:sz w:val="24"/>
                <w:szCs w:val="24"/>
              </w:rPr>
              <w:t>5 %</w:t>
            </w:r>
          </w:p>
        </w:tc>
        <w:tc>
          <w:tcPr>
            <w:tcW w:w="0" w:type="auto"/>
            <w:vAlign w:val="center"/>
            <w:hideMark/>
          </w:tcPr>
          <w:p w14:paraId="5400277E" w14:textId="77777777" w:rsidR="00F3429F" w:rsidRPr="00F3429F" w:rsidRDefault="00F3429F" w:rsidP="00F3429F">
            <w:pPr>
              <w:rPr>
                <w:rFonts w:ascii="Verdana" w:hAnsi="Verdana"/>
                <w:sz w:val="24"/>
                <w:szCs w:val="24"/>
              </w:rPr>
            </w:pPr>
            <w:r w:rsidRPr="00F3429F">
              <w:rPr>
                <w:rFonts w:ascii="Verdana" w:hAnsi="Verdana"/>
                <w:sz w:val="24"/>
                <w:szCs w:val="24"/>
              </w:rPr>
              <w:t>2 %</w:t>
            </w:r>
          </w:p>
        </w:tc>
        <w:tc>
          <w:tcPr>
            <w:tcW w:w="0" w:type="auto"/>
            <w:vAlign w:val="center"/>
            <w:hideMark/>
          </w:tcPr>
          <w:p w14:paraId="24F7F1A1" w14:textId="77777777" w:rsidR="00F3429F" w:rsidRPr="00F3429F" w:rsidRDefault="00F3429F" w:rsidP="00F3429F">
            <w:pPr>
              <w:rPr>
                <w:rFonts w:ascii="Verdana" w:hAnsi="Verdana"/>
                <w:sz w:val="24"/>
                <w:szCs w:val="24"/>
              </w:rPr>
            </w:pPr>
            <w:r w:rsidRPr="00F3429F">
              <w:rPr>
                <w:rFonts w:ascii="Verdana" w:hAnsi="Verdana"/>
                <w:sz w:val="24"/>
                <w:szCs w:val="24"/>
              </w:rPr>
              <w:t>5 %</w:t>
            </w:r>
          </w:p>
        </w:tc>
      </w:tr>
      <w:tr w:rsidR="00F3429F" w:rsidRPr="00F3429F" w14:paraId="6FF0D6FA" w14:textId="77777777">
        <w:trPr>
          <w:tblCellSpacing w:w="15" w:type="dxa"/>
        </w:trPr>
        <w:tc>
          <w:tcPr>
            <w:tcW w:w="0" w:type="auto"/>
            <w:vAlign w:val="center"/>
            <w:hideMark/>
          </w:tcPr>
          <w:p w14:paraId="544C5512" w14:textId="77777777" w:rsidR="00F3429F" w:rsidRPr="00F3429F" w:rsidRDefault="00F3429F" w:rsidP="00F3429F">
            <w:pPr>
              <w:rPr>
                <w:rFonts w:ascii="Verdana" w:hAnsi="Verdana"/>
                <w:sz w:val="24"/>
                <w:szCs w:val="24"/>
              </w:rPr>
            </w:pPr>
            <w:r w:rsidRPr="00F3429F">
              <w:rPr>
                <w:rFonts w:ascii="Verdana" w:hAnsi="Verdana"/>
                <w:sz w:val="24"/>
                <w:szCs w:val="24"/>
              </w:rPr>
              <w:t>2030</w:t>
            </w:r>
          </w:p>
        </w:tc>
        <w:tc>
          <w:tcPr>
            <w:tcW w:w="0" w:type="auto"/>
            <w:vAlign w:val="center"/>
            <w:hideMark/>
          </w:tcPr>
          <w:p w14:paraId="0F68727A" w14:textId="77777777" w:rsidR="00F3429F" w:rsidRPr="00F3429F" w:rsidRDefault="00F3429F" w:rsidP="00F3429F">
            <w:pPr>
              <w:rPr>
                <w:rFonts w:ascii="Verdana" w:hAnsi="Verdana"/>
                <w:sz w:val="24"/>
                <w:szCs w:val="24"/>
              </w:rPr>
            </w:pPr>
            <w:r w:rsidRPr="00F3429F">
              <w:rPr>
                <w:rFonts w:ascii="Verdana" w:hAnsi="Verdana"/>
                <w:sz w:val="24"/>
                <w:szCs w:val="24"/>
              </w:rPr>
              <w:t>2 %</w:t>
            </w:r>
          </w:p>
        </w:tc>
        <w:tc>
          <w:tcPr>
            <w:tcW w:w="0" w:type="auto"/>
            <w:vAlign w:val="center"/>
            <w:hideMark/>
          </w:tcPr>
          <w:p w14:paraId="34FC6B1E" w14:textId="77777777" w:rsidR="00F3429F" w:rsidRPr="00F3429F" w:rsidRDefault="00F3429F" w:rsidP="00F3429F">
            <w:pPr>
              <w:rPr>
                <w:rFonts w:ascii="Verdana" w:hAnsi="Verdana"/>
                <w:sz w:val="24"/>
                <w:szCs w:val="24"/>
              </w:rPr>
            </w:pPr>
            <w:r w:rsidRPr="00F3429F">
              <w:rPr>
                <w:rFonts w:ascii="Verdana" w:hAnsi="Verdana"/>
                <w:sz w:val="24"/>
                <w:szCs w:val="24"/>
              </w:rPr>
              <w:t>5 %</w:t>
            </w:r>
          </w:p>
        </w:tc>
        <w:tc>
          <w:tcPr>
            <w:tcW w:w="0" w:type="auto"/>
            <w:vAlign w:val="center"/>
            <w:hideMark/>
          </w:tcPr>
          <w:p w14:paraId="52A62B99" w14:textId="77777777" w:rsidR="00F3429F" w:rsidRPr="00F3429F" w:rsidRDefault="00F3429F" w:rsidP="00F3429F">
            <w:pPr>
              <w:rPr>
                <w:rFonts w:ascii="Verdana" w:hAnsi="Verdana"/>
                <w:sz w:val="24"/>
                <w:szCs w:val="24"/>
              </w:rPr>
            </w:pPr>
            <w:r w:rsidRPr="00F3429F">
              <w:rPr>
                <w:rFonts w:ascii="Verdana" w:hAnsi="Verdana"/>
                <w:sz w:val="24"/>
                <w:szCs w:val="24"/>
              </w:rPr>
              <w:t>2 %</w:t>
            </w:r>
          </w:p>
        </w:tc>
        <w:tc>
          <w:tcPr>
            <w:tcW w:w="0" w:type="auto"/>
            <w:vAlign w:val="center"/>
            <w:hideMark/>
          </w:tcPr>
          <w:p w14:paraId="4BE37448" w14:textId="77777777" w:rsidR="00F3429F" w:rsidRPr="00F3429F" w:rsidRDefault="00F3429F" w:rsidP="00F3429F">
            <w:pPr>
              <w:rPr>
                <w:rFonts w:ascii="Verdana" w:hAnsi="Verdana"/>
                <w:sz w:val="24"/>
                <w:szCs w:val="24"/>
              </w:rPr>
            </w:pPr>
            <w:r w:rsidRPr="00F3429F">
              <w:rPr>
                <w:rFonts w:ascii="Verdana" w:hAnsi="Verdana"/>
                <w:sz w:val="24"/>
                <w:szCs w:val="24"/>
              </w:rPr>
              <w:t>5 %</w:t>
            </w:r>
          </w:p>
        </w:tc>
      </w:tr>
      <w:tr w:rsidR="00F3429F" w:rsidRPr="00F3429F" w14:paraId="0DC8993F" w14:textId="77777777">
        <w:trPr>
          <w:tblCellSpacing w:w="15" w:type="dxa"/>
        </w:trPr>
        <w:tc>
          <w:tcPr>
            <w:tcW w:w="0" w:type="auto"/>
            <w:vAlign w:val="center"/>
            <w:hideMark/>
          </w:tcPr>
          <w:p w14:paraId="05743973" w14:textId="77777777" w:rsidR="00F3429F" w:rsidRPr="00F3429F" w:rsidRDefault="00F3429F" w:rsidP="00F3429F">
            <w:pPr>
              <w:rPr>
                <w:rFonts w:ascii="Verdana" w:hAnsi="Verdana"/>
                <w:sz w:val="24"/>
                <w:szCs w:val="24"/>
              </w:rPr>
            </w:pPr>
            <w:r w:rsidRPr="00F3429F">
              <w:rPr>
                <w:rFonts w:ascii="Verdana" w:hAnsi="Verdana"/>
                <w:sz w:val="24"/>
                <w:szCs w:val="24"/>
              </w:rPr>
              <w:t>2031</w:t>
            </w:r>
          </w:p>
        </w:tc>
        <w:tc>
          <w:tcPr>
            <w:tcW w:w="0" w:type="auto"/>
            <w:vAlign w:val="center"/>
            <w:hideMark/>
          </w:tcPr>
          <w:p w14:paraId="56CC915F" w14:textId="77777777" w:rsidR="00F3429F" w:rsidRPr="00F3429F" w:rsidRDefault="00F3429F" w:rsidP="00F3429F">
            <w:pPr>
              <w:rPr>
                <w:rFonts w:ascii="Verdana" w:hAnsi="Verdana"/>
                <w:sz w:val="24"/>
                <w:szCs w:val="24"/>
              </w:rPr>
            </w:pPr>
            <w:r w:rsidRPr="00F3429F">
              <w:rPr>
                <w:rFonts w:ascii="Verdana" w:hAnsi="Verdana"/>
                <w:sz w:val="24"/>
                <w:szCs w:val="24"/>
              </w:rPr>
              <w:t>2 %</w:t>
            </w:r>
          </w:p>
        </w:tc>
        <w:tc>
          <w:tcPr>
            <w:tcW w:w="0" w:type="auto"/>
            <w:vAlign w:val="center"/>
            <w:hideMark/>
          </w:tcPr>
          <w:p w14:paraId="00F1C3E1" w14:textId="77777777" w:rsidR="00F3429F" w:rsidRPr="00F3429F" w:rsidRDefault="00F3429F" w:rsidP="00F3429F">
            <w:pPr>
              <w:rPr>
                <w:rFonts w:ascii="Verdana" w:hAnsi="Verdana"/>
                <w:sz w:val="24"/>
                <w:szCs w:val="24"/>
              </w:rPr>
            </w:pPr>
            <w:r w:rsidRPr="00F3429F">
              <w:rPr>
                <w:rFonts w:ascii="Verdana" w:hAnsi="Verdana"/>
                <w:sz w:val="24"/>
                <w:szCs w:val="24"/>
              </w:rPr>
              <w:t>5 %</w:t>
            </w:r>
          </w:p>
        </w:tc>
        <w:tc>
          <w:tcPr>
            <w:tcW w:w="0" w:type="auto"/>
            <w:vAlign w:val="center"/>
            <w:hideMark/>
          </w:tcPr>
          <w:p w14:paraId="55F44476" w14:textId="77777777" w:rsidR="00F3429F" w:rsidRPr="00F3429F" w:rsidRDefault="00F3429F" w:rsidP="00F3429F">
            <w:pPr>
              <w:rPr>
                <w:rFonts w:ascii="Verdana" w:hAnsi="Verdana"/>
                <w:sz w:val="24"/>
                <w:szCs w:val="24"/>
              </w:rPr>
            </w:pPr>
            <w:r w:rsidRPr="00F3429F">
              <w:rPr>
                <w:rFonts w:ascii="Verdana" w:hAnsi="Verdana"/>
                <w:sz w:val="24"/>
                <w:szCs w:val="24"/>
              </w:rPr>
              <w:t>2 %</w:t>
            </w:r>
          </w:p>
        </w:tc>
        <w:tc>
          <w:tcPr>
            <w:tcW w:w="0" w:type="auto"/>
            <w:vAlign w:val="center"/>
            <w:hideMark/>
          </w:tcPr>
          <w:p w14:paraId="16F345C7" w14:textId="77777777" w:rsidR="00F3429F" w:rsidRPr="00F3429F" w:rsidRDefault="00F3429F" w:rsidP="00F3429F">
            <w:pPr>
              <w:rPr>
                <w:rFonts w:ascii="Verdana" w:hAnsi="Verdana"/>
                <w:sz w:val="24"/>
                <w:szCs w:val="24"/>
              </w:rPr>
            </w:pPr>
            <w:r w:rsidRPr="00F3429F">
              <w:rPr>
                <w:rFonts w:ascii="Verdana" w:hAnsi="Verdana"/>
                <w:sz w:val="24"/>
                <w:szCs w:val="24"/>
              </w:rPr>
              <w:t>5 %</w:t>
            </w:r>
          </w:p>
        </w:tc>
      </w:tr>
    </w:tbl>
    <w:p w14:paraId="63ABB0F8" w14:textId="77777777" w:rsidR="00F3429F" w:rsidRPr="00F3429F" w:rsidRDefault="00F3429F" w:rsidP="00F3429F">
      <w:pPr>
        <w:rPr>
          <w:rFonts w:ascii="Verdana" w:hAnsi="Verdana"/>
          <w:sz w:val="24"/>
          <w:szCs w:val="24"/>
        </w:rPr>
      </w:pPr>
      <w:r w:rsidRPr="00F3429F">
        <w:rPr>
          <w:rFonts w:ascii="Verdana" w:hAnsi="Verdana"/>
          <w:sz w:val="24"/>
          <w:szCs w:val="24"/>
        </w:rPr>
        <w:t>L’augmentation relativement limitée des volumes prélevés s’explique principalement par l’évolution rapide des comportements de consommation et par la généralisation progressive des solutions d’autoconsommation énergétique. En effet, le développement massif des installations photovoltaïques résidentielles et industrielles, combiné à l’essor des batteries domestiques et des systèmes de gestion intelligente de l’énergie, permettra de limiter la croissance nette des prélèvements sur le réseau public.</w:t>
      </w:r>
    </w:p>
    <w:p w14:paraId="4CB104F1" w14:textId="77777777" w:rsidR="00F3429F" w:rsidRPr="00F3429F" w:rsidRDefault="00F3429F" w:rsidP="00F3429F">
      <w:pPr>
        <w:rPr>
          <w:rFonts w:ascii="Verdana" w:hAnsi="Verdana"/>
          <w:sz w:val="24"/>
          <w:szCs w:val="24"/>
        </w:rPr>
      </w:pPr>
      <w:r w:rsidRPr="00F3429F">
        <w:rPr>
          <w:rFonts w:ascii="Verdana" w:hAnsi="Verdana"/>
          <w:sz w:val="24"/>
          <w:szCs w:val="24"/>
        </w:rPr>
        <w:t>Cette tendance est particulièrement visible dans les zones résidentielles fortement équipées en panneaux photovoltaïques, où une part croissante de la consommation est désormais couverte localement. Les systèmes de stockage résidentiels permettent également :</w:t>
      </w:r>
    </w:p>
    <w:p w14:paraId="3E176C24" w14:textId="77777777" w:rsidR="00F3429F" w:rsidRPr="00F3429F" w:rsidRDefault="00F3429F" w:rsidP="00460801">
      <w:pPr>
        <w:numPr>
          <w:ilvl w:val="0"/>
          <w:numId w:val="64"/>
        </w:numPr>
        <w:rPr>
          <w:rFonts w:ascii="Verdana" w:hAnsi="Verdana"/>
          <w:sz w:val="24"/>
          <w:szCs w:val="24"/>
        </w:rPr>
      </w:pPr>
      <w:proofErr w:type="gramStart"/>
      <w:r w:rsidRPr="00F3429F">
        <w:rPr>
          <w:rFonts w:ascii="Verdana" w:hAnsi="Verdana"/>
          <w:sz w:val="24"/>
          <w:szCs w:val="24"/>
        </w:rPr>
        <w:t>de</w:t>
      </w:r>
      <w:proofErr w:type="gramEnd"/>
      <w:r w:rsidRPr="00F3429F">
        <w:rPr>
          <w:rFonts w:ascii="Verdana" w:hAnsi="Verdana"/>
          <w:sz w:val="24"/>
          <w:szCs w:val="24"/>
        </w:rPr>
        <w:t xml:space="preserve"> réduire les appels de puissance en soirée ; </w:t>
      </w:r>
    </w:p>
    <w:p w14:paraId="239C6BB5" w14:textId="77777777" w:rsidR="00F3429F" w:rsidRPr="00F3429F" w:rsidRDefault="00F3429F" w:rsidP="00460801">
      <w:pPr>
        <w:numPr>
          <w:ilvl w:val="0"/>
          <w:numId w:val="64"/>
        </w:numPr>
        <w:rPr>
          <w:rFonts w:ascii="Verdana" w:hAnsi="Verdana"/>
          <w:sz w:val="24"/>
          <w:szCs w:val="24"/>
        </w:rPr>
      </w:pPr>
      <w:proofErr w:type="gramStart"/>
      <w:r w:rsidRPr="00F3429F">
        <w:rPr>
          <w:rFonts w:ascii="Verdana" w:hAnsi="Verdana"/>
          <w:sz w:val="24"/>
          <w:szCs w:val="24"/>
        </w:rPr>
        <w:t>d’augmenter</w:t>
      </w:r>
      <w:proofErr w:type="gramEnd"/>
      <w:r w:rsidRPr="00F3429F">
        <w:rPr>
          <w:rFonts w:ascii="Verdana" w:hAnsi="Verdana"/>
          <w:sz w:val="24"/>
          <w:szCs w:val="24"/>
        </w:rPr>
        <w:t xml:space="preserve"> le taux d’autoconsommation ; </w:t>
      </w:r>
    </w:p>
    <w:p w14:paraId="42DCD54C" w14:textId="77777777" w:rsidR="00F3429F" w:rsidRPr="00F3429F" w:rsidRDefault="00F3429F" w:rsidP="00460801">
      <w:pPr>
        <w:numPr>
          <w:ilvl w:val="0"/>
          <w:numId w:val="64"/>
        </w:numPr>
        <w:rPr>
          <w:rFonts w:ascii="Verdana" w:hAnsi="Verdana"/>
          <w:sz w:val="24"/>
          <w:szCs w:val="24"/>
        </w:rPr>
      </w:pPr>
      <w:proofErr w:type="gramStart"/>
      <w:r w:rsidRPr="00F3429F">
        <w:rPr>
          <w:rFonts w:ascii="Verdana" w:hAnsi="Verdana"/>
          <w:sz w:val="24"/>
          <w:szCs w:val="24"/>
        </w:rPr>
        <w:t>et</w:t>
      </w:r>
      <w:proofErr w:type="gramEnd"/>
      <w:r w:rsidRPr="00F3429F">
        <w:rPr>
          <w:rFonts w:ascii="Verdana" w:hAnsi="Verdana"/>
          <w:sz w:val="24"/>
          <w:szCs w:val="24"/>
        </w:rPr>
        <w:t xml:space="preserve"> de limiter les échanges avec le réseau sur certaines plages horaires. </w:t>
      </w:r>
    </w:p>
    <w:p w14:paraId="2CEF9695" w14:textId="77777777" w:rsidR="00F3429F" w:rsidRPr="00F3429F" w:rsidRDefault="00F3429F" w:rsidP="00F3429F">
      <w:pPr>
        <w:rPr>
          <w:rFonts w:ascii="Verdana" w:hAnsi="Verdana"/>
          <w:sz w:val="24"/>
          <w:szCs w:val="24"/>
        </w:rPr>
      </w:pPr>
      <w:r w:rsidRPr="00F3429F">
        <w:rPr>
          <w:rFonts w:ascii="Verdana" w:hAnsi="Verdana"/>
          <w:sz w:val="24"/>
          <w:szCs w:val="24"/>
        </w:rPr>
        <w:lastRenderedPageBreak/>
        <w:t>Toutefois, cette stabilité apparente des volumes prélevés ne signifie pas une diminution des contraintes sur le réseau. Au contraire, l’électrification croissante des usages — notamment :</w:t>
      </w:r>
    </w:p>
    <w:p w14:paraId="7E70A106" w14:textId="77777777" w:rsidR="00F3429F" w:rsidRPr="00F3429F" w:rsidRDefault="00F3429F" w:rsidP="00460801">
      <w:pPr>
        <w:numPr>
          <w:ilvl w:val="0"/>
          <w:numId w:val="65"/>
        </w:numPr>
        <w:rPr>
          <w:rFonts w:ascii="Verdana" w:hAnsi="Verdana"/>
          <w:sz w:val="24"/>
          <w:szCs w:val="24"/>
        </w:rPr>
      </w:pPr>
      <w:proofErr w:type="gramStart"/>
      <w:r w:rsidRPr="00F3429F">
        <w:rPr>
          <w:rFonts w:ascii="Verdana" w:hAnsi="Verdana"/>
          <w:sz w:val="24"/>
          <w:szCs w:val="24"/>
        </w:rPr>
        <w:t>les</w:t>
      </w:r>
      <w:proofErr w:type="gramEnd"/>
      <w:r w:rsidRPr="00F3429F">
        <w:rPr>
          <w:rFonts w:ascii="Verdana" w:hAnsi="Verdana"/>
          <w:sz w:val="24"/>
          <w:szCs w:val="24"/>
        </w:rPr>
        <w:t xml:space="preserve"> véhicules électriques ; </w:t>
      </w:r>
    </w:p>
    <w:p w14:paraId="41DE6DA6" w14:textId="77777777" w:rsidR="00F3429F" w:rsidRPr="00F3429F" w:rsidRDefault="00F3429F" w:rsidP="00460801">
      <w:pPr>
        <w:numPr>
          <w:ilvl w:val="0"/>
          <w:numId w:val="65"/>
        </w:numPr>
        <w:rPr>
          <w:rFonts w:ascii="Verdana" w:hAnsi="Verdana"/>
          <w:sz w:val="24"/>
          <w:szCs w:val="24"/>
        </w:rPr>
      </w:pPr>
      <w:proofErr w:type="gramStart"/>
      <w:r w:rsidRPr="00F3429F">
        <w:rPr>
          <w:rFonts w:ascii="Verdana" w:hAnsi="Verdana"/>
          <w:sz w:val="24"/>
          <w:szCs w:val="24"/>
        </w:rPr>
        <w:t>les</w:t>
      </w:r>
      <w:proofErr w:type="gramEnd"/>
      <w:r w:rsidRPr="00F3429F">
        <w:rPr>
          <w:rFonts w:ascii="Verdana" w:hAnsi="Verdana"/>
          <w:sz w:val="24"/>
          <w:szCs w:val="24"/>
        </w:rPr>
        <w:t xml:space="preserve"> pompes à chaleur ; </w:t>
      </w:r>
    </w:p>
    <w:p w14:paraId="0D21468F" w14:textId="77777777" w:rsidR="00F3429F" w:rsidRPr="00F3429F" w:rsidRDefault="00F3429F" w:rsidP="00460801">
      <w:pPr>
        <w:numPr>
          <w:ilvl w:val="0"/>
          <w:numId w:val="65"/>
        </w:numPr>
        <w:rPr>
          <w:rFonts w:ascii="Verdana" w:hAnsi="Verdana"/>
          <w:sz w:val="24"/>
          <w:szCs w:val="24"/>
        </w:rPr>
      </w:pPr>
      <w:proofErr w:type="gramStart"/>
      <w:r w:rsidRPr="00F3429F">
        <w:rPr>
          <w:rFonts w:ascii="Verdana" w:hAnsi="Verdana"/>
          <w:sz w:val="24"/>
          <w:szCs w:val="24"/>
        </w:rPr>
        <w:t>l’électrification</w:t>
      </w:r>
      <w:proofErr w:type="gramEnd"/>
      <w:r w:rsidRPr="00F3429F">
        <w:rPr>
          <w:rFonts w:ascii="Verdana" w:hAnsi="Verdana"/>
          <w:sz w:val="24"/>
          <w:szCs w:val="24"/>
        </w:rPr>
        <w:t xml:space="preserve"> des procédés industriels ; </w:t>
      </w:r>
    </w:p>
    <w:p w14:paraId="509C99D7" w14:textId="77777777" w:rsidR="00F3429F" w:rsidRPr="00F3429F" w:rsidRDefault="00F3429F" w:rsidP="00460801">
      <w:pPr>
        <w:numPr>
          <w:ilvl w:val="0"/>
          <w:numId w:val="65"/>
        </w:numPr>
        <w:rPr>
          <w:rFonts w:ascii="Verdana" w:hAnsi="Verdana"/>
          <w:sz w:val="24"/>
          <w:szCs w:val="24"/>
        </w:rPr>
      </w:pPr>
      <w:proofErr w:type="gramStart"/>
      <w:r w:rsidRPr="00F3429F">
        <w:rPr>
          <w:rFonts w:ascii="Verdana" w:hAnsi="Verdana"/>
          <w:sz w:val="24"/>
          <w:szCs w:val="24"/>
        </w:rPr>
        <w:t>et</w:t>
      </w:r>
      <w:proofErr w:type="gramEnd"/>
      <w:r w:rsidRPr="00F3429F">
        <w:rPr>
          <w:rFonts w:ascii="Verdana" w:hAnsi="Verdana"/>
          <w:sz w:val="24"/>
          <w:szCs w:val="24"/>
        </w:rPr>
        <w:t xml:space="preserve"> les nouveaux usages résidentiels — génère des pointes de puissance plus importantes et davantage localisées, que le GRD devra continuer à absorber et à gérer. </w:t>
      </w:r>
    </w:p>
    <w:p w14:paraId="22C6A84C" w14:textId="77777777" w:rsidR="00F3429F" w:rsidRPr="00F3429F" w:rsidRDefault="00F3429F" w:rsidP="00F3429F">
      <w:pPr>
        <w:rPr>
          <w:rFonts w:ascii="Verdana" w:hAnsi="Verdana"/>
          <w:sz w:val="24"/>
          <w:szCs w:val="24"/>
        </w:rPr>
      </w:pPr>
      <w:r w:rsidRPr="00F3429F">
        <w:rPr>
          <w:rFonts w:ascii="Verdana" w:hAnsi="Verdana"/>
          <w:sz w:val="24"/>
          <w:szCs w:val="24"/>
        </w:rPr>
        <w:t xml:space="preserve">L’évolution la plus significative concerne les volumes injectés sur le réseau, pour lesquels l’AIEG prévoit une croissance soutenue comprise entre </w:t>
      </w:r>
      <w:r w:rsidRPr="00F3429F">
        <w:rPr>
          <w:rFonts w:ascii="Verdana" w:hAnsi="Verdana"/>
          <w:b/>
          <w:bCs/>
          <w:sz w:val="24"/>
          <w:szCs w:val="24"/>
        </w:rPr>
        <w:t>3 % et 5 % par an</w:t>
      </w:r>
      <w:r w:rsidRPr="00F3429F">
        <w:rPr>
          <w:rFonts w:ascii="Verdana" w:hAnsi="Verdana"/>
          <w:sz w:val="24"/>
          <w:szCs w:val="24"/>
        </w:rPr>
        <w:t>. Cette augmentation sera principalement portée par :</w:t>
      </w:r>
    </w:p>
    <w:p w14:paraId="3A332142" w14:textId="77777777" w:rsidR="00F3429F" w:rsidRPr="00F3429F" w:rsidRDefault="00F3429F" w:rsidP="00460801">
      <w:pPr>
        <w:numPr>
          <w:ilvl w:val="0"/>
          <w:numId w:val="66"/>
        </w:numPr>
        <w:rPr>
          <w:rFonts w:ascii="Verdana" w:hAnsi="Verdana"/>
          <w:sz w:val="24"/>
          <w:szCs w:val="24"/>
        </w:rPr>
      </w:pPr>
      <w:proofErr w:type="gramStart"/>
      <w:r w:rsidRPr="00F3429F">
        <w:rPr>
          <w:rFonts w:ascii="Verdana" w:hAnsi="Verdana"/>
          <w:sz w:val="24"/>
          <w:szCs w:val="24"/>
        </w:rPr>
        <w:t>le</w:t>
      </w:r>
      <w:proofErr w:type="gramEnd"/>
      <w:r w:rsidRPr="00F3429F">
        <w:rPr>
          <w:rFonts w:ascii="Verdana" w:hAnsi="Verdana"/>
          <w:sz w:val="24"/>
          <w:szCs w:val="24"/>
        </w:rPr>
        <w:t xml:space="preserve"> développement continu du photovoltaïque résidentiel ; </w:t>
      </w:r>
    </w:p>
    <w:p w14:paraId="568FBCEA" w14:textId="77777777" w:rsidR="00F3429F" w:rsidRPr="00F3429F" w:rsidRDefault="00F3429F" w:rsidP="00460801">
      <w:pPr>
        <w:numPr>
          <w:ilvl w:val="0"/>
          <w:numId w:val="66"/>
        </w:numPr>
        <w:rPr>
          <w:rFonts w:ascii="Verdana" w:hAnsi="Verdana"/>
          <w:sz w:val="24"/>
          <w:szCs w:val="24"/>
        </w:rPr>
      </w:pPr>
      <w:proofErr w:type="gramStart"/>
      <w:r w:rsidRPr="00F3429F">
        <w:rPr>
          <w:rFonts w:ascii="Verdana" w:hAnsi="Verdana"/>
          <w:sz w:val="24"/>
          <w:szCs w:val="24"/>
        </w:rPr>
        <w:t>les</w:t>
      </w:r>
      <w:proofErr w:type="gramEnd"/>
      <w:r w:rsidRPr="00F3429F">
        <w:rPr>
          <w:rFonts w:ascii="Verdana" w:hAnsi="Verdana"/>
          <w:sz w:val="24"/>
          <w:szCs w:val="24"/>
        </w:rPr>
        <w:t xml:space="preserve"> nouvelles installations photovoltaïques industrielles ; </w:t>
      </w:r>
    </w:p>
    <w:p w14:paraId="634F31FA" w14:textId="77777777" w:rsidR="00F3429F" w:rsidRPr="00F3429F" w:rsidRDefault="00F3429F" w:rsidP="00460801">
      <w:pPr>
        <w:numPr>
          <w:ilvl w:val="0"/>
          <w:numId w:val="66"/>
        </w:numPr>
        <w:rPr>
          <w:rFonts w:ascii="Verdana" w:hAnsi="Verdana"/>
          <w:sz w:val="24"/>
          <w:szCs w:val="24"/>
        </w:rPr>
      </w:pPr>
      <w:proofErr w:type="gramStart"/>
      <w:r w:rsidRPr="00F3429F">
        <w:rPr>
          <w:rFonts w:ascii="Verdana" w:hAnsi="Verdana"/>
          <w:sz w:val="24"/>
          <w:szCs w:val="24"/>
        </w:rPr>
        <w:t>mais</w:t>
      </w:r>
      <w:proofErr w:type="gramEnd"/>
      <w:r w:rsidRPr="00F3429F">
        <w:rPr>
          <w:rFonts w:ascii="Verdana" w:hAnsi="Verdana"/>
          <w:sz w:val="24"/>
          <w:szCs w:val="24"/>
        </w:rPr>
        <w:t xml:space="preserve"> surtout par l’arrivée future de plusieurs projets de parcs éoliens sur le territoire ou à proximité immédiate du réseau exploité par l’AIEG. </w:t>
      </w:r>
    </w:p>
    <w:p w14:paraId="703D1CE8" w14:textId="77777777" w:rsidR="00F3429F" w:rsidRPr="00F3429F" w:rsidRDefault="00F3429F" w:rsidP="00F3429F">
      <w:pPr>
        <w:rPr>
          <w:rFonts w:ascii="Verdana" w:hAnsi="Verdana"/>
          <w:sz w:val="24"/>
          <w:szCs w:val="24"/>
        </w:rPr>
      </w:pPr>
      <w:r w:rsidRPr="00F3429F">
        <w:rPr>
          <w:rFonts w:ascii="Verdana" w:hAnsi="Verdana"/>
          <w:sz w:val="24"/>
          <w:szCs w:val="24"/>
        </w:rPr>
        <w:t>Ces nouvelles unités de production modifieront profondément les flux énergétiques historiques du réseau de distribution, avec :</w:t>
      </w:r>
    </w:p>
    <w:p w14:paraId="738AEF5B" w14:textId="77777777" w:rsidR="00F3429F" w:rsidRPr="00F3429F" w:rsidRDefault="00F3429F" w:rsidP="00460801">
      <w:pPr>
        <w:numPr>
          <w:ilvl w:val="0"/>
          <w:numId w:val="67"/>
        </w:numPr>
        <w:rPr>
          <w:rFonts w:ascii="Verdana" w:hAnsi="Verdana"/>
          <w:sz w:val="24"/>
          <w:szCs w:val="24"/>
        </w:rPr>
      </w:pPr>
      <w:proofErr w:type="gramStart"/>
      <w:r w:rsidRPr="00F3429F">
        <w:rPr>
          <w:rFonts w:ascii="Verdana" w:hAnsi="Verdana"/>
          <w:sz w:val="24"/>
          <w:szCs w:val="24"/>
        </w:rPr>
        <w:t>des</w:t>
      </w:r>
      <w:proofErr w:type="gramEnd"/>
      <w:r w:rsidRPr="00F3429F">
        <w:rPr>
          <w:rFonts w:ascii="Verdana" w:hAnsi="Verdana"/>
          <w:sz w:val="24"/>
          <w:szCs w:val="24"/>
        </w:rPr>
        <w:t xml:space="preserve"> flux bidirectionnels plus fréquents ; </w:t>
      </w:r>
    </w:p>
    <w:p w14:paraId="340D78A9" w14:textId="77777777" w:rsidR="00F3429F" w:rsidRPr="00F3429F" w:rsidRDefault="00F3429F" w:rsidP="00460801">
      <w:pPr>
        <w:numPr>
          <w:ilvl w:val="0"/>
          <w:numId w:val="67"/>
        </w:numPr>
        <w:rPr>
          <w:rFonts w:ascii="Verdana" w:hAnsi="Verdana"/>
          <w:sz w:val="24"/>
          <w:szCs w:val="24"/>
        </w:rPr>
      </w:pPr>
      <w:proofErr w:type="gramStart"/>
      <w:r w:rsidRPr="00F3429F">
        <w:rPr>
          <w:rFonts w:ascii="Verdana" w:hAnsi="Verdana"/>
          <w:sz w:val="24"/>
          <w:szCs w:val="24"/>
        </w:rPr>
        <w:t>une</w:t>
      </w:r>
      <w:proofErr w:type="gramEnd"/>
      <w:r w:rsidRPr="00F3429F">
        <w:rPr>
          <w:rFonts w:ascii="Verdana" w:hAnsi="Verdana"/>
          <w:sz w:val="24"/>
          <w:szCs w:val="24"/>
        </w:rPr>
        <w:t xml:space="preserve"> augmentation des remontées d’énergie vers le réseau de transport ; </w:t>
      </w:r>
    </w:p>
    <w:p w14:paraId="03DAB5F4" w14:textId="77777777" w:rsidR="00F3429F" w:rsidRPr="00F3429F" w:rsidRDefault="00F3429F" w:rsidP="00460801">
      <w:pPr>
        <w:numPr>
          <w:ilvl w:val="0"/>
          <w:numId w:val="67"/>
        </w:numPr>
        <w:rPr>
          <w:rFonts w:ascii="Verdana" w:hAnsi="Verdana"/>
          <w:sz w:val="24"/>
          <w:szCs w:val="24"/>
        </w:rPr>
      </w:pPr>
      <w:proofErr w:type="gramStart"/>
      <w:r w:rsidRPr="00F3429F">
        <w:rPr>
          <w:rFonts w:ascii="Verdana" w:hAnsi="Verdana"/>
          <w:sz w:val="24"/>
          <w:szCs w:val="24"/>
        </w:rPr>
        <w:t>et</w:t>
      </w:r>
      <w:proofErr w:type="gramEnd"/>
      <w:r w:rsidRPr="00F3429F">
        <w:rPr>
          <w:rFonts w:ascii="Verdana" w:hAnsi="Verdana"/>
          <w:sz w:val="24"/>
          <w:szCs w:val="24"/>
        </w:rPr>
        <w:t xml:space="preserve"> une variabilité plus importante des charges et tensions. </w:t>
      </w:r>
    </w:p>
    <w:p w14:paraId="7882FAD9" w14:textId="77777777" w:rsidR="00F3429F" w:rsidRPr="00F3429F" w:rsidRDefault="00F3429F" w:rsidP="00F3429F">
      <w:pPr>
        <w:rPr>
          <w:rFonts w:ascii="Verdana" w:hAnsi="Verdana"/>
          <w:sz w:val="24"/>
          <w:szCs w:val="24"/>
        </w:rPr>
      </w:pPr>
      <w:r w:rsidRPr="00F3429F">
        <w:rPr>
          <w:rFonts w:ascii="Verdana" w:hAnsi="Verdana"/>
          <w:sz w:val="24"/>
          <w:szCs w:val="24"/>
        </w:rPr>
        <w:t>Dans ce contexte, l’AIEG poursuit activement ses investissements en matière :</w:t>
      </w:r>
    </w:p>
    <w:p w14:paraId="53DE5349" w14:textId="77777777" w:rsidR="00F3429F" w:rsidRPr="00F3429F" w:rsidRDefault="00F3429F" w:rsidP="00460801">
      <w:pPr>
        <w:numPr>
          <w:ilvl w:val="0"/>
          <w:numId w:val="68"/>
        </w:numPr>
        <w:rPr>
          <w:rFonts w:ascii="Verdana" w:hAnsi="Verdana"/>
          <w:sz w:val="24"/>
          <w:szCs w:val="24"/>
        </w:rPr>
      </w:pPr>
      <w:proofErr w:type="gramStart"/>
      <w:r w:rsidRPr="00F3429F">
        <w:rPr>
          <w:rFonts w:ascii="Verdana" w:hAnsi="Verdana"/>
          <w:sz w:val="24"/>
          <w:szCs w:val="24"/>
        </w:rPr>
        <w:t>d’automatisation</w:t>
      </w:r>
      <w:proofErr w:type="gramEnd"/>
      <w:r w:rsidRPr="00F3429F">
        <w:rPr>
          <w:rFonts w:ascii="Verdana" w:hAnsi="Verdana"/>
          <w:sz w:val="24"/>
          <w:szCs w:val="24"/>
        </w:rPr>
        <w:t xml:space="preserve"> des cabines ; </w:t>
      </w:r>
    </w:p>
    <w:p w14:paraId="132E0C7C" w14:textId="77777777" w:rsidR="00F3429F" w:rsidRPr="00F3429F" w:rsidRDefault="00F3429F" w:rsidP="00460801">
      <w:pPr>
        <w:numPr>
          <w:ilvl w:val="0"/>
          <w:numId w:val="68"/>
        </w:numPr>
        <w:rPr>
          <w:rFonts w:ascii="Verdana" w:hAnsi="Verdana"/>
          <w:sz w:val="24"/>
          <w:szCs w:val="24"/>
        </w:rPr>
      </w:pPr>
      <w:proofErr w:type="gramStart"/>
      <w:r w:rsidRPr="00F3429F">
        <w:rPr>
          <w:rFonts w:ascii="Verdana" w:hAnsi="Verdana"/>
          <w:sz w:val="24"/>
          <w:szCs w:val="24"/>
        </w:rPr>
        <w:t>de</w:t>
      </w:r>
      <w:proofErr w:type="gramEnd"/>
      <w:r w:rsidRPr="00F3429F">
        <w:rPr>
          <w:rFonts w:ascii="Verdana" w:hAnsi="Verdana"/>
          <w:sz w:val="24"/>
          <w:szCs w:val="24"/>
        </w:rPr>
        <w:t xml:space="preserve"> télécontrôle ; </w:t>
      </w:r>
    </w:p>
    <w:p w14:paraId="68A1B947" w14:textId="77777777" w:rsidR="00F3429F" w:rsidRPr="00F3429F" w:rsidRDefault="00F3429F" w:rsidP="00460801">
      <w:pPr>
        <w:numPr>
          <w:ilvl w:val="0"/>
          <w:numId w:val="68"/>
        </w:numPr>
        <w:rPr>
          <w:rFonts w:ascii="Verdana" w:hAnsi="Verdana"/>
          <w:sz w:val="24"/>
          <w:szCs w:val="24"/>
        </w:rPr>
      </w:pPr>
      <w:proofErr w:type="gramStart"/>
      <w:r w:rsidRPr="00F3429F">
        <w:rPr>
          <w:rFonts w:ascii="Verdana" w:hAnsi="Verdana"/>
          <w:sz w:val="24"/>
          <w:szCs w:val="24"/>
        </w:rPr>
        <w:t>de</w:t>
      </w:r>
      <w:proofErr w:type="gramEnd"/>
      <w:r w:rsidRPr="00F3429F">
        <w:rPr>
          <w:rFonts w:ascii="Verdana" w:hAnsi="Verdana"/>
          <w:sz w:val="24"/>
          <w:szCs w:val="24"/>
        </w:rPr>
        <w:t xml:space="preserve"> transformateurs </w:t>
      </w:r>
      <w:proofErr w:type="spellStart"/>
      <w:r w:rsidRPr="00F3429F">
        <w:rPr>
          <w:rFonts w:ascii="Verdana" w:hAnsi="Verdana"/>
          <w:sz w:val="24"/>
          <w:szCs w:val="24"/>
        </w:rPr>
        <w:t>autorégulants</w:t>
      </w:r>
      <w:proofErr w:type="spellEnd"/>
      <w:r w:rsidRPr="00F3429F">
        <w:rPr>
          <w:rFonts w:ascii="Verdana" w:hAnsi="Verdana"/>
          <w:sz w:val="24"/>
          <w:szCs w:val="24"/>
        </w:rPr>
        <w:t xml:space="preserve"> (OLTC) ; </w:t>
      </w:r>
    </w:p>
    <w:p w14:paraId="1F4DB688" w14:textId="77777777" w:rsidR="00F3429F" w:rsidRPr="00F3429F" w:rsidRDefault="00F3429F" w:rsidP="00460801">
      <w:pPr>
        <w:numPr>
          <w:ilvl w:val="0"/>
          <w:numId w:val="68"/>
        </w:numPr>
        <w:rPr>
          <w:rFonts w:ascii="Verdana" w:hAnsi="Verdana"/>
          <w:sz w:val="24"/>
          <w:szCs w:val="24"/>
        </w:rPr>
      </w:pPr>
      <w:proofErr w:type="gramStart"/>
      <w:r w:rsidRPr="00F3429F">
        <w:rPr>
          <w:rFonts w:ascii="Verdana" w:hAnsi="Verdana"/>
          <w:sz w:val="24"/>
          <w:szCs w:val="24"/>
        </w:rPr>
        <w:t>de</w:t>
      </w:r>
      <w:proofErr w:type="gramEnd"/>
      <w:r w:rsidRPr="00F3429F">
        <w:rPr>
          <w:rFonts w:ascii="Verdana" w:hAnsi="Verdana"/>
          <w:sz w:val="24"/>
          <w:szCs w:val="24"/>
        </w:rPr>
        <w:t xml:space="preserve"> surveillance des flux ; </w:t>
      </w:r>
    </w:p>
    <w:p w14:paraId="03603BCD" w14:textId="77777777" w:rsidR="00F3429F" w:rsidRPr="00F3429F" w:rsidRDefault="00F3429F" w:rsidP="00460801">
      <w:pPr>
        <w:numPr>
          <w:ilvl w:val="0"/>
          <w:numId w:val="68"/>
        </w:numPr>
        <w:rPr>
          <w:rFonts w:ascii="Verdana" w:hAnsi="Verdana"/>
          <w:sz w:val="24"/>
          <w:szCs w:val="24"/>
        </w:rPr>
      </w:pPr>
      <w:proofErr w:type="gramStart"/>
      <w:r w:rsidRPr="00F3429F">
        <w:rPr>
          <w:rFonts w:ascii="Verdana" w:hAnsi="Verdana"/>
          <w:sz w:val="24"/>
          <w:szCs w:val="24"/>
        </w:rPr>
        <w:t>ainsi</w:t>
      </w:r>
      <w:proofErr w:type="gramEnd"/>
      <w:r w:rsidRPr="00F3429F">
        <w:rPr>
          <w:rFonts w:ascii="Verdana" w:hAnsi="Verdana"/>
          <w:sz w:val="24"/>
          <w:szCs w:val="24"/>
        </w:rPr>
        <w:t xml:space="preserve"> que de renforcement ciblé des infrastructures MT et BT. </w:t>
      </w:r>
    </w:p>
    <w:p w14:paraId="1DE2EA63" w14:textId="77777777" w:rsidR="00F3429F" w:rsidRPr="00F3429F" w:rsidRDefault="00F3429F" w:rsidP="00F3429F">
      <w:pPr>
        <w:rPr>
          <w:rFonts w:ascii="Verdana" w:hAnsi="Verdana"/>
          <w:sz w:val="24"/>
          <w:szCs w:val="24"/>
        </w:rPr>
      </w:pPr>
      <w:r w:rsidRPr="00F3429F">
        <w:rPr>
          <w:rFonts w:ascii="Verdana" w:hAnsi="Verdana"/>
          <w:sz w:val="24"/>
          <w:szCs w:val="24"/>
        </w:rPr>
        <w:t>L’AIEG est actuellement raccordée au réseau de transport d’ELIA via cinq sous-stations principales :</w:t>
      </w:r>
    </w:p>
    <w:p w14:paraId="2546934F" w14:textId="77777777" w:rsidR="00F3429F" w:rsidRPr="00F3429F" w:rsidRDefault="00F3429F" w:rsidP="00460801">
      <w:pPr>
        <w:numPr>
          <w:ilvl w:val="0"/>
          <w:numId w:val="69"/>
        </w:numPr>
        <w:rPr>
          <w:rFonts w:ascii="Verdana" w:hAnsi="Verdana"/>
          <w:sz w:val="24"/>
          <w:szCs w:val="24"/>
        </w:rPr>
      </w:pPr>
      <w:r w:rsidRPr="00F3429F">
        <w:rPr>
          <w:rFonts w:ascii="Verdana" w:hAnsi="Verdana"/>
          <w:b/>
          <w:bCs/>
          <w:sz w:val="24"/>
          <w:szCs w:val="24"/>
        </w:rPr>
        <w:lastRenderedPageBreak/>
        <w:t>Bois d’</w:t>
      </w:r>
      <w:proofErr w:type="spellStart"/>
      <w:r w:rsidRPr="00F3429F">
        <w:rPr>
          <w:rFonts w:ascii="Verdana" w:hAnsi="Verdana"/>
          <w:b/>
          <w:bCs/>
          <w:sz w:val="24"/>
          <w:szCs w:val="24"/>
        </w:rPr>
        <w:t>Orjou</w:t>
      </w:r>
      <w:proofErr w:type="spellEnd"/>
      <w:r w:rsidRPr="00F3429F">
        <w:rPr>
          <w:rFonts w:ascii="Verdana" w:hAnsi="Verdana"/>
          <w:sz w:val="24"/>
          <w:szCs w:val="24"/>
        </w:rPr>
        <w:t xml:space="preserve"> (8 feeders) ; </w:t>
      </w:r>
    </w:p>
    <w:p w14:paraId="1F8E1225" w14:textId="77777777" w:rsidR="00F3429F" w:rsidRPr="00F3429F" w:rsidRDefault="00F3429F" w:rsidP="00460801">
      <w:pPr>
        <w:numPr>
          <w:ilvl w:val="0"/>
          <w:numId w:val="69"/>
        </w:numPr>
        <w:rPr>
          <w:rFonts w:ascii="Verdana" w:hAnsi="Verdana"/>
          <w:sz w:val="24"/>
          <w:szCs w:val="24"/>
        </w:rPr>
      </w:pPr>
      <w:r w:rsidRPr="00F3429F">
        <w:rPr>
          <w:rFonts w:ascii="Verdana" w:hAnsi="Verdana"/>
          <w:b/>
          <w:bCs/>
          <w:sz w:val="24"/>
          <w:szCs w:val="24"/>
        </w:rPr>
        <w:t>Marche-les-Dames</w:t>
      </w:r>
      <w:r w:rsidRPr="00F3429F">
        <w:rPr>
          <w:rFonts w:ascii="Verdana" w:hAnsi="Verdana"/>
          <w:sz w:val="24"/>
          <w:szCs w:val="24"/>
        </w:rPr>
        <w:t xml:space="preserve"> (4 feeders) ; </w:t>
      </w:r>
    </w:p>
    <w:p w14:paraId="285AE41E" w14:textId="77777777" w:rsidR="00F3429F" w:rsidRPr="00F3429F" w:rsidRDefault="00F3429F" w:rsidP="00460801">
      <w:pPr>
        <w:numPr>
          <w:ilvl w:val="0"/>
          <w:numId w:val="69"/>
        </w:numPr>
        <w:rPr>
          <w:rFonts w:ascii="Verdana" w:hAnsi="Verdana"/>
          <w:sz w:val="24"/>
          <w:szCs w:val="24"/>
        </w:rPr>
      </w:pPr>
      <w:r w:rsidRPr="00F3429F">
        <w:rPr>
          <w:rFonts w:ascii="Verdana" w:hAnsi="Verdana"/>
          <w:b/>
          <w:bCs/>
          <w:sz w:val="24"/>
          <w:szCs w:val="24"/>
        </w:rPr>
        <w:t>Couvin</w:t>
      </w:r>
      <w:r w:rsidRPr="00F3429F">
        <w:rPr>
          <w:rFonts w:ascii="Verdana" w:hAnsi="Verdana"/>
          <w:sz w:val="24"/>
          <w:szCs w:val="24"/>
        </w:rPr>
        <w:t xml:space="preserve"> (1 feeder) ; </w:t>
      </w:r>
    </w:p>
    <w:p w14:paraId="41EE2219" w14:textId="77777777" w:rsidR="00F3429F" w:rsidRPr="00F3429F" w:rsidRDefault="00F3429F" w:rsidP="00460801">
      <w:pPr>
        <w:numPr>
          <w:ilvl w:val="0"/>
          <w:numId w:val="69"/>
        </w:numPr>
        <w:rPr>
          <w:rFonts w:ascii="Verdana" w:hAnsi="Verdana"/>
          <w:sz w:val="24"/>
          <w:szCs w:val="24"/>
        </w:rPr>
      </w:pPr>
      <w:r w:rsidRPr="00F3429F">
        <w:rPr>
          <w:rFonts w:ascii="Verdana" w:hAnsi="Verdana"/>
          <w:b/>
          <w:bCs/>
          <w:sz w:val="24"/>
          <w:szCs w:val="24"/>
        </w:rPr>
        <w:t>Florée</w:t>
      </w:r>
      <w:r w:rsidRPr="00F3429F">
        <w:rPr>
          <w:rFonts w:ascii="Verdana" w:hAnsi="Verdana"/>
          <w:sz w:val="24"/>
          <w:szCs w:val="24"/>
        </w:rPr>
        <w:t xml:space="preserve"> (2 feeders) ; </w:t>
      </w:r>
    </w:p>
    <w:p w14:paraId="679EF2B2" w14:textId="77777777" w:rsidR="00F3429F" w:rsidRPr="00F3429F" w:rsidRDefault="00F3429F" w:rsidP="00460801">
      <w:pPr>
        <w:numPr>
          <w:ilvl w:val="0"/>
          <w:numId w:val="69"/>
        </w:numPr>
        <w:rPr>
          <w:rFonts w:ascii="Verdana" w:hAnsi="Verdana"/>
          <w:sz w:val="24"/>
          <w:szCs w:val="24"/>
        </w:rPr>
      </w:pPr>
      <w:proofErr w:type="gramStart"/>
      <w:r w:rsidRPr="00F3429F">
        <w:rPr>
          <w:rFonts w:ascii="Verdana" w:hAnsi="Verdana"/>
          <w:sz w:val="24"/>
          <w:szCs w:val="24"/>
        </w:rPr>
        <w:t>et</w:t>
      </w:r>
      <w:proofErr w:type="gramEnd"/>
      <w:r w:rsidRPr="00F3429F">
        <w:rPr>
          <w:rFonts w:ascii="Verdana" w:hAnsi="Verdana"/>
          <w:sz w:val="24"/>
          <w:szCs w:val="24"/>
        </w:rPr>
        <w:t xml:space="preserve"> </w:t>
      </w:r>
      <w:proofErr w:type="spellStart"/>
      <w:r w:rsidRPr="00F3429F">
        <w:rPr>
          <w:rFonts w:ascii="Verdana" w:hAnsi="Verdana"/>
          <w:b/>
          <w:bCs/>
          <w:sz w:val="24"/>
          <w:szCs w:val="24"/>
        </w:rPr>
        <w:t>Marquain</w:t>
      </w:r>
      <w:proofErr w:type="spellEnd"/>
      <w:r w:rsidRPr="00F3429F">
        <w:rPr>
          <w:rFonts w:ascii="Verdana" w:hAnsi="Verdana"/>
          <w:sz w:val="24"/>
          <w:szCs w:val="24"/>
        </w:rPr>
        <w:t xml:space="preserve"> (1 feeder). </w:t>
      </w:r>
    </w:p>
    <w:p w14:paraId="57D179CB" w14:textId="77777777" w:rsidR="00F3429F" w:rsidRPr="00F3429F" w:rsidRDefault="00F3429F" w:rsidP="00F3429F">
      <w:pPr>
        <w:rPr>
          <w:rFonts w:ascii="Verdana" w:hAnsi="Verdana"/>
          <w:sz w:val="24"/>
          <w:szCs w:val="24"/>
        </w:rPr>
      </w:pPr>
      <w:r w:rsidRPr="00F3429F">
        <w:rPr>
          <w:rFonts w:ascii="Verdana" w:hAnsi="Verdana"/>
          <w:sz w:val="24"/>
          <w:szCs w:val="24"/>
        </w:rPr>
        <w:t xml:space="preserve">L’analyse des charges par feeder montre qu’aucun renforcement immédiat n’est nécessaire à l’horizon 2031 sur les infrastructures actuellement exploitées. Toutefois, il convient de rappeler que plusieurs de ces postes sont mutualisés avec d’autres GRD, notamment </w:t>
      </w:r>
      <w:r w:rsidRPr="00F3429F">
        <w:rPr>
          <w:rFonts w:ascii="Verdana" w:hAnsi="Verdana"/>
          <w:b/>
          <w:bCs/>
          <w:sz w:val="24"/>
          <w:szCs w:val="24"/>
        </w:rPr>
        <w:t>ORES</w:t>
      </w:r>
      <w:r w:rsidRPr="00F3429F">
        <w:rPr>
          <w:rFonts w:ascii="Verdana" w:hAnsi="Verdana"/>
          <w:sz w:val="24"/>
          <w:szCs w:val="24"/>
        </w:rPr>
        <w:t xml:space="preserve"> et </w:t>
      </w:r>
      <w:r w:rsidRPr="00F3429F">
        <w:rPr>
          <w:rFonts w:ascii="Verdana" w:hAnsi="Verdana"/>
          <w:b/>
          <w:bCs/>
          <w:sz w:val="24"/>
          <w:szCs w:val="24"/>
        </w:rPr>
        <w:t>RESA</w:t>
      </w:r>
      <w:r w:rsidRPr="00F3429F">
        <w:rPr>
          <w:rFonts w:ascii="Verdana" w:hAnsi="Verdana"/>
          <w:sz w:val="24"/>
          <w:szCs w:val="24"/>
        </w:rPr>
        <w:t>, et que l’évolution des charges sur leurs réseaux respectifs pourrait, à moyen terme, nécessiter :</w:t>
      </w:r>
    </w:p>
    <w:p w14:paraId="1A3A4680" w14:textId="77777777" w:rsidR="00F3429F" w:rsidRPr="00F3429F" w:rsidRDefault="00F3429F" w:rsidP="00460801">
      <w:pPr>
        <w:numPr>
          <w:ilvl w:val="0"/>
          <w:numId w:val="70"/>
        </w:numPr>
        <w:rPr>
          <w:rFonts w:ascii="Verdana" w:hAnsi="Verdana"/>
          <w:sz w:val="24"/>
          <w:szCs w:val="24"/>
        </w:rPr>
      </w:pPr>
      <w:proofErr w:type="gramStart"/>
      <w:r w:rsidRPr="00F3429F">
        <w:rPr>
          <w:rFonts w:ascii="Verdana" w:hAnsi="Verdana"/>
          <w:sz w:val="24"/>
          <w:szCs w:val="24"/>
        </w:rPr>
        <w:t>des</w:t>
      </w:r>
      <w:proofErr w:type="gramEnd"/>
      <w:r w:rsidRPr="00F3429F">
        <w:rPr>
          <w:rFonts w:ascii="Verdana" w:hAnsi="Verdana"/>
          <w:sz w:val="24"/>
          <w:szCs w:val="24"/>
        </w:rPr>
        <w:t xml:space="preserve"> renforcements ; </w:t>
      </w:r>
    </w:p>
    <w:p w14:paraId="48AF699A" w14:textId="77777777" w:rsidR="00F3429F" w:rsidRPr="00F3429F" w:rsidRDefault="00F3429F" w:rsidP="00460801">
      <w:pPr>
        <w:numPr>
          <w:ilvl w:val="0"/>
          <w:numId w:val="70"/>
        </w:numPr>
        <w:rPr>
          <w:rFonts w:ascii="Verdana" w:hAnsi="Verdana"/>
          <w:sz w:val="24"/>
          <w:szCs w:val="24"/>
        </w:rPr>
      </w:pPr>
      <w:proofErr w:type="gramStart"/>
      <w:r w:rsidRPr="00F3429F">
        <w:rPr>
          <w:rFonts w:ascii="Verdana" w:hAnsi="Verdana"/>
          <w:sz w:val="24"/>
          <w:szCs w:val="24"/>
        </w:rPr>
        <w:t>des</w:t>
      </w:r>
      <w:proofErr w:type="gramEnd"/>
      <w:r w:rsidRPr="00F3429F">
        <w:rPr>
          <w:rFonts w:ascii="Verdana" w:hAnsi="Verdana"/>
          <w:sz w:val="24"/>
          <w:szCs w:val="24"/>
        </w:rPr>
        <w:t xml:space="preserve"> augmentations de capacité ; </w:t>
      </w:r>
    </w:p>
    <w:p w14:paraId="0C730F44" w14:textId="77777777" w:rsidR="00F3429F" w:rsidRPr="00F3429F" w:rsidRDefault="00F3429F" w:rsidP="00460801">
      <w:pPr>
        <w:numPr>
          <w:ilvl w:val="0"/>
          <w:numId w:val="70"/>
        </w:numPr>
        <w:rPr>
          <w:rFonts w:ascii="Verdana" w:hAnsi="Verdana"/>
          <w:sz w:val="24"/>
          <w:szCs w:val="24"/>
        </w:rPr>
      </w:pPr>
      <w:proofErr w:type="gramStart"/>
      <w:r w:rsidRPr="00F3429F">
        <w:rPr>
          <w:rFonts w:ascii="Verdana" w:hAnsi="Verdana"/>
          <w:sz w:val="24"/>
          <w:szCs w:val="24"/>
        </w:rPr>
        <w:t>voire</w:t>
      </w:r>
      <w:proofErr w:type="gramEnd"/>
      <w:r w:rsidRPr="00F3429F">
        <w:rPr>
          <w:rFonts w:ascii="Verdana" w:hAnsi="Verdana"/>
          <w:sz w:val="24"/>
          <w:szCs w:val="24"/>
        </w:rPr>
        <w:t xml:space="preserve"> des adaptations du réseau de transport amont. </w:t>
      </w:r>
    </w:p>
    <w:p w14:paraId="351D60C5" w14:textId="77777777" w:rsidR="00F3429F" w:rsidRPr="00F3429F" w:rsidRDefault="00F3429F" w:rsidP="00F3429F">
      <w:pPr>
        <w:rPr>
          <w:rFonts w:ascii="Verdana" w:hAnsi="Verdana"/>
          <w:sz w:val="24"/>
          <w:szCs w:val="24"/>
        </w:rPr>
      </w:pPr>
      <w:r w:rsidRPr="00F3429F">
        <w:rPr>
          <w:rFonts w:ascii="Verdana" w:hAnsi="Verdana"/>
          <w:sz w:val="24"/>
          <w:szCs w:val="24"/>
        </w:rPr>
        <w:t>Dans ce contexte, l’AIEG reste particulièrement attentive à l’évolution des investissements réalisés par ELIA, afin de garantir à long terme :</w:t>
      </w:r>
    </w:p>
    <w:p w14:paraId="431640D4" w14:textId="77777777" w:rsidR="00F3429F" w:rsidRPr="00F3429F" w:rsidRDefault="00F3429F" w:rsidP="00460801">
      <w:pPr>
        <w:numPr>
          <w:ilvl w:val="0"/>
          <w:numId w:val="71"/>
        </w:numPr>
        <w:rPr>
          <w:rFonts w:ascii="Verdana" w:hAnsi="Verdana"/>
          <w:sz w:val="24"/>
          <w:szCs w:val="24"/>
        </w:rPr>
      </w:pPr>
      <w:proofErr w:type="gramStart"/>
      <w:r w:rsidRPr="00F3429F">
        <w:rPr>
          <w:rFonts w:ascii="Verdana" w:hAnsi="Verdana"/>
          <w:sz w:val="24"/>
          <w:szCs w:val="24"/>
        </w:rPr>
        <w:t>la</w:t>
      </w:r>
      <w:proofErr w:type="gramEnd"/>
      <w:r w:rsidRPr="00F3429F">
        <w:rPr>
          <w:rFonts w:ascii="Verdana" w:hAnsi="Verdana"/>
          <w:sz w:val="24"/>
          <w:szCs w:val="24"/>
        </w:rPr>
        <w:t xml:space="preserve"> sécurité d’alimentation ; </w:t>
      </w:r>
    </w:p>
    <w:p w14:paraId="47C1E7FF" w14:textId="77777777" w:rsidR="00F3429F" w:rsidRPr="00F3429F" w:rsidRDefault="00F3429F" w:rsidP="00460801">
      <w:pPr>
        <w:numPr>
          <w:ilvl w:val="0"/>
          <w:numId w:val="71"/>
        </w:numPr>
        <w:rPr>
          <w:rFonts w:ascii="Verdana" w:hAnsi="Verdana"/>
          <w:sz w:val="24"/>
          <w:szCs w:val="24"/>
        </w:rPr>
      </w:pPr>
      <w:proofErr w:type="gramStart"/>
      <w:r w:rsidRPr="00F3429F">
        <w:rPr>
          <w:rFonts w:ascii="Verdana" w:hAnsi="Verdana"/>
          <w:sz w:val="24"/>
          <w:szCs w:val="24"/>
        </w:rPr>
        <w:t>l’intégration</w:t>
      </w:r>
      <w:proofErr w:type="gramEnd"/>
      <w:r w:rsidRPr="00F3429F">
        <w:rPr>
          <w:rFonts w:ascii="Verdana" w:hAnsi="Verdana"/>
          <w:sz w:val="24"/>
          <w:szCs w:val="24"/>
        </w:rPr>
        <w:t xml:space="preserve"> des productions renouvelables ; </w:t>
      </w:r>
    </w:p>
    <w:p w14:paraId="74EDF973" w14:textId="77777777" w:rsidR="00F3429F" w:rsidRPr="00F3429F" w:rsidRDefault="00F3429F" w:rsidP="00460801">
      <w:pPr>
        <w:numPr>
          <w:ilvl w:val="0"/>
          <w:numId w:val="71"/>
        </w:numPr>
        <w:rPr>
          <w:rFonts w:ascii="Verdana" w:hAnsi="Verdana"/>
          <w:sz w:val="24"/>
          <w:szCs w:val="24"/>
        </w:rPr>
      </w:pPr>
      <w:proofErr w:type="gramStart"/>
      <w:r w:rsidRPr="00F3429F">
        <w:rPr>
          <w:rFonts w:ascii="Verdana" w:hAnsi="Verdana"/>
          <w:sz w:val="24"/>
          <w:szCs w:val="24"/>
        </w:rPr>
        <w:t>et</w:t>
      </w:r>
      <w:proofErr w:type="gramEnd"/>
      <w:r w:rsidRPr="00F3429F">
        <w:rPr>
          <w:rFonts w:ascii="Verdana" w:hAnsi="Verdana"/>
          <w:sz w:val="24"/>
          <w:szCs w:val="24"/>
        </w:rPr>
        <w:t xml:space="preserve"> le maintien de capacités suffisantes pour accompagner le développement économique et énergétique de son territoire.</w:t>
      </w:r>
    </w:p>
    <w:p w14:paraId="2081D91A" w14:textId="77777777" w:rsidR="00F7444D" w:rsidRDefault="00F7444D" w:rsidP="00140003">
      <w:pPr>
        <w:rPr>
          <w:rFonts w:ascii="Verdana" w:hAnsi="Verdana"/>
          <w:b/>
          <w:sz w:val="20"/>
          <w:szCs w:val="28"/>
        </w:rPr>
      </w:pPr>
    </w:p>
    <w:p w14:paraId="30998C4A" w14:textId="5371A76C" w:rsidR="00082A5A" w:rsidRPr="00696BD3" w:rsidRDefault="00082A5A" w:rsidP="00082A5A">
      <w:pPr>
        <w:ind w:left="2124"/>
        <w:rPr>
          <w:rFonts w:ascii="Verdana" w:hAnsi="Verdana"/>
          <w:i/>
          <w:color w:val="FF0000"/>
          <w:sz w:val="20"/>
          <w:szCs w:val="20"/>
        </w:rPr>
      </w:pPr>
      <w:r w:rsidRPr="0082683B">
        <w:rPr>
          <w:rFonts w:ascii="Verdana" w:hAnsi="Verdana"/>
          <w:i/>
          <w:color w:val="FF0000"/>
          <w:sz w:val="20"/>
          <w:szCs w:val="20"/>
        </w:rPr>
        <w:t xml:space="preserve">b) Puissance Garantie en injection dans le réseau de </w:t>
      </w:r>
      <w:r w:rsidRPr="00696BD3">
        <w:rPr>
          <w:rFonts w:ascii="Verdana" w:hAnsi="Verdana"/>
          <w:i/>
          <w:color w:val="FF0000"/>
          <w:sz w:val="20"/>
          <w:szCs w:val="20"/>
        </w:rPr>
        <w:t xml:space="preserve">transport Local </w:t>
      </w:r>
    </w:p>
    <w:p w14:paraId="0DA7AE74" w14:textId="52DE4372" w:rsidR="00F7444D" w:rsidRDefault="00696BD3" w:rsidP="00F7444D">
      <w:pPr>
        <w:rPr>
          <w:rFonts w:ascii="Verdana" w:hAnsi="Verdana"/>
        </w:rPr>
      </w:pPr>
      <w:r w:rsidRPr="00696BD3">
        <w:rPr>
          <w:rFonts w:ascii="Verdana" w:hAnsi="Verdana"/>
        </w:rPr>
        <w:t>Pas de situation problémat</w:t>
      </w:r>
      <w:r w:rsidR="004C74D0">
        <w:rPr>
          <w:rFonts w:ascii="Verdana" w:hAnsi="Verdana"/>
        </w:rPr>
        <w:t>i</w:t>
      </w:r>
      <w:r w:rsidRPr="00696BD3">
        <w:rPr>
          <w:rFonts w:ascii="Verdana" w:hAnsi="Verdana"/>
        </w:rPr>
        <w:t xml:space="preserve">que en </w:t>
      </w:r>
      <w:proofErr w:type="gramStart"/>
      <w:r w:rsidRPr="00696BD3">
        <w:rPr>
          <w:rFonts w:ascii="Verdana" w:hAnsi="Verdana"/>
        </w:rPr>
        <w:t xml:space="preserve">injection </w:t>
      </w:r>
      <w:r w:rsidR="008217B9">
        <w:rPr>
          <w:rFonts w:ascii="Verdana" w:hAnsi="Verdana"/>
        </w:rPr>
        <w:t>.</w:t>
      </w:r>
      <w:proofErr w:type="gramEnd"/>
    </w:p>
    <w:p w14:paraId="74DC5B20" w14:textId="77777777" w:rsidR="00696BD3" w:rsidRPr="00696BD3" w:rsidRDefault="00696BD3" w:rsidP="00F7444D">
      <w:pPr>
        <w:rPr>
          <w:rFonts w:ascii="Verdana" w:hAnsi="Verdana"/>
        </w:rPr>
      </w:pPr>
    </w:p>
    <w:p w14:paraId="3F68AF26" w14:textId="77777777" w:rsidR="00BE462E" w:rsidRDefault="00BE462E">
      <w:pPr>
        <w:rPr>
          <w:rFonts w:ascii="Verdana" w:hAnsi="Verdana"/>
          <w:b/>
          <w:color w:val="538135" w:themeColor="accent6" w:themeShade="BF"/>
        </w:rPr>
      </w:pPr>
      <w:r>
        <w:br w:type="page"/>
      </w:r>
    </w:p>
    <w:p w14:paraId="44A0C34D" w14:textId="35DB76C8" w:rsidR="00082A5A" w:rsidRDefault="0082683B" w:rsidP="00CD009F">
      <w:pPr>
        <w:pStyle w:val="aieg4"/>
        <w:rPr>
          <w:b w:val="0"/>
        </w:rPr>
      </w:pPr>
      <w:r>
        <w:lastRenderedPageBreak/>
        <w:t xml:space="preserve">Les feeders et autres échanges entre réseaux </w:t>
      </w:r>
    </w:p>
    <w:p w14:paraId="7B9E382E" w14:textId="06D252B5" w:rsidR="00BF20F8" w:rsidRDefault="00DA221C" w:rsidP="00373B9F">
      <w:pPr>
        <w:jc w:val="both"/>
        <w:rPr>
          <w:rFonts w:ascii="Verdana" w:hAnsi="Verdana"/>
          <w:sz w:val="24"/>
          <w:szCs w:val="24"/>
        </w:rPr>
      </w:pPr>
      <w:r w:rsidRPr="00DA221C">
        <w:rPr>
          <w:noProof/>
        </w:rPr>
        <w:drawing>
          <wp:inline distT="0" distB="0" distL="0" distR="0" wp14:anchorId="4DBBADA3" wp14:editId="25BF5ABE">
            <wp:extent cx="5760720" cy="3035300"/>
            <wp:effectExtent l="0" t="0" r="0" b="0"/>
            <wp:docPr id="20278280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28031" name=""/>
                    <pic:cNvPicPr/>
                  </pic:nvPicPr>
                  <pic:blipFill>
                    <a:blip r:embed="rId15"/>
                    <a:stretch>
                      <a:fillRect/>
                    </a:stretch>
                  </pic:blipFill>
                  <pic:spPr>
                    <a:xfrm>
                      <a:off x="0" y="0"/>
                      <a:ext cx="5760720" cy="3035300"/>
                    </a:xfrm>
                    <a:prstGeom prst="rect">
                      <a:avLst/>
                    </a:prstGeom>
                  </pic:spPr>
                </pic:pic>
              </a:graphicData>
            </a:graphic>
          </wp:inline>
        </w:drawing>
      </w:r>
    </w:p>
    <w:p w14:paraId="15EF3239" w14:textId="77777777" w:rsidR="003B573C" w:rsidRPr="003B573C" w:rsidRDefault="003B573C" w:rsidP="003B573C">
      <w:pPr>
        <w:rPr>
          <w:rFonts w:ascii="Verdana" w:hAnsi="Verdana"/>
          <w:sz w:val="24"/>
          <w:szCs w:val="24"/>
        </w:rPr>
      </w:pPr>
      <w:r w:rsidRPr="003B573C">
        <w:rPr>
          <w:rFonts w:ascii="Verdana" w:hAnsi="Verdana"/>
          <w:sz w:val="24"/>
          <w:szCs w:val="24"/>
        </w:rPr>
        <w:t>Conformément aux exigences de la CWaPE, le présent rapport intègre un tableau de projection des charges maximales par feeder à l’horizon 2031, correspondant à la fin de la période couverte par le plan d’adaptation 2027–2032. Ce tableau reprend, pour chaque feeder raccordé aux différentes sous-stations d’alimentation ELIA, les intensités maximales mesurées en 2025 ainsi que les charges projetées à l’horizon 2031, exprimées en ampères et en pourcentage de la capacité admissible des ouvrages concernés.</w:t>
      </w:r>
    </w:p>
    <w:p w14:paraId="14666171" w14:textId="77777777" w:rsidR="003B573C" w:rsidRPr="003B573C" w:rsidRDefault="003B573C" w:rsidP="003B573C">
      <w:pPr>
        <w:rPr>
          <w:rFonts w:ascii="Verdana" w:hAnsi="Verdana"/>
          <w:sz w:val="24"/>
          <w:szCs w:val="24"/>
        </w:rPr>
      </w:pPr>
      <w:r w:rsidRPr="003B573C">
        <w:rPr>
          <w:rFonts w:ascii="Verdana" w:hAnsi="Verdana"/>
          <w:sz w:val="24"/>
          <w:szCs w:val="24"/>
        </w:rPr>
        <w:t>Les valeurs de référence sont établies à partir :</w:t>
      </w:r>
    </w:p>
    <w:p w14:paraId="36B4F063" w14:textId="77777777" w:rsidR="003B573C" w:rsidRPr="003B573C" w:rsidRDefault="003B573C" w:rsidP="00460801">
      <w:pPr>
        <w:numPr>
          <w:ilvl w:val="0"/>
          <w:numId w:val="72"/>
        </w:numPr>
        <w:rPr>
          <w:rFonts w:ascii="Verdana" w:hAnsi="Verdana"/>
          <w:sz w:val="24"/>
          <w:szCs w:val="24"/>
        </w:rPr>
      </w:pPr>
      <w:proofErr w:type="gramStart"/>
      <w:r w:rsidRPr="003B573C">
        <w:rPr>
          <w:rFonts w:ascii="Verdana" w:hAnsi="Verdana"/>
          <w:sz w:val="24"/>
          <w:szCs w:val="24"/>
        </w:rPr>
        <w:t>des</w:t>
      </w:r>
      <w:proofErr w:type="gramEnd"/>
      <w:r w:rsidRPr="003B573C">
        <w:rPr>
          <w:rFonts w:ascii="Verdana" w:hAnsi="Verdana"/>
          <w:sz w:val="24"/>
          <w:szCs w:val="24"/>
        </w:rPr>
        <w:t xml:space="preserve"> mesures instantanées ; </w:t>
      </w:r>
    </w:p>
    <w:p w14:paraId="5676D29E" w14:textId="77777777" w:rsidR="003B573C" w:rsidRPr="003B573C" w:rsidRDefault="003B573C" w:rsidP="00460801">
      <w:pPr>
        <w:numPr>
          <w:ilvl w:val="0"/>
          <w:numId w:val="72"/>
        </w:numPr>
        <w:rPr>
          <w:rFonts w:ascii="Verdana" w:hAnsi="Verdana"/>
          <w:sz w:val="24"/>
          <w:szCs w:val="24"/>
        </w:rPr>
      </w:pPr>
      <w:proofErr w:type="gramStart"/>
      <w:r w:rsidRPr="003B573C">
        <w:rPr>
          <w:rFonts w:ascii="Verdana" w:hAnsi="Verdana"/>
          <w:sz w:val="24"/>
          <w:szCs w:val="24"/>
        </w:rPr>
        <w:t>des</w:t>
      </w:r>
      <w:proofErr w:type="gramEnd"/>
      <w:r w:rsidRPr="003B573C">
        <w:rPr>
          <w:rFonts w:ascii="Verdana" w:hAnsi="Verdana"/>
          <w:sz w:val="24"/>
          <w:szCs w:val="24"/>
        </w:rPr>
        <w:t xml:space="preserve"> enregistrements quart-horaires ; </w:t>
      </w:r>
    </w:p>
    <w:p w14:paraId="277ACA45" w14:textId="77777777" w:rsidR="003B573C" w:rsidRPr="003B573C" w:rsidRDefault="003B573C" w:rsidP="00460801">
      <w:pPr>
        <w:numPr>
          <w:ilvl w:val="0"/>
          <w:numId w:val="72"/>
        </w:numPr>
        <w:rPr>
          <w:rFonts w:ascii="Verdana" w:hAnsi="Verdana"/>
          <w:sz w:val="24"/>
          <w:szCs w:val="24"/>
        </w:rPr>
      </w:pPr>
      <w:proofErr w:type="gramStart"/>
      <w:r w:rsidRPr="003B573C">
        <w:rPr>
          <w:rFonts w:ascii="Verdana" w:hAnsi="Verdana"/>
          <w:sz w:val="24"/>
          <w:szCs w:val="24"/>
        </w:rPr>
        <w:t>ainsi</w:t>
      </w:r>
      <w:proofErr w:type="gramEnd"/>
      <w:r w:rsidRPr="003B573C">
        <w:rPr>
          <w:rFonts w:ascii="Verdana" w:hAnsi="Verdana"/>
          <w:sz w:val="24"/>
          <w:szCs w:val="24"/>
        </w:rPr>
        <w:t xml:space="preserve"> que des historiques de charge disponibles dans les systèmes de supervision et de </w:t>
      </w:r>
      <w:proofErr w:type="spellStart"/>
      <w:r w:rsidRPr="003B573C">
        <w:rPr>
          <w:rFonts w:ascii="Verdana" w:hAnsi="Verdana"/>
          <w:sz w:val="24"/>
          <w:szCs w:val="24"/>
        </w:rPr>
        <w:t>télérelevé</w:t>
      </w:r>
      <w:proofErr w:type="spellEnd"/>
      <w:r w:rsidRPr="003B573C">
        <w:rPr>
          <w:rFonts w:ascii="Verdana" w:hAnsi="Verdana"/>
          <w:sz w:val="24"/>
          <w:szCs w:val="24"/>
        </w:rPr>
        <w:t xml:space="preserve"> du GRD. </w:t>
      </w:r>
    </w:p>
    <w:p w14:paraId="2CAE8EDC" w14:textId="77777777" w:rsidR="003B573C" w:rsidRPr="003B573C" w:rsidRDefault="003B573C" w:rsidP="003B573C">
      <w:pPr>
        <w:rPr>
          <w:rFonts w:ascii="Verdana" w:hAnsi="Verdana"/>
          <w:sz w:val="24"/>
          <w:szCs w:val="24"/>
        </w:rPr>
      </w:pPr>
      <w:r w:rsidRPr="003B573C">
        <w:rPr>
          <w:rFonts w:ascii="Verdana" w:hAnsi="Verdana"/>
          <w:sz w:val="24"/>
          <w:szCs w:val="24"/>
        </w:rPr>
        <w:t>L’analyse met en évidence une situation globalement satisfaisante du réseau haute tension alimentant l’AIEG. À l’horizon 2031, aucun feeder ne dépasse les limites admissibles d’exploitation et aucun renforcement structurel immédiat des départs ELIA n’est actuellement identifié comme nécessaire sur les réseaux existants exploités par l’AIEG.</w:t>
      </w:r>
    </w:p>
    <w:p w14:paraId="3FAB66F0" w14:textId="77777777" w:rsidR="003B573C" w:rsidRPr="003B573C" w:rsidRDefault="003B573C" w:rsidP="003B573C">
      <w:pPr>
        <w:rPr>
          <w:rFonts w:ascii="Verdana" w:hAnsi="Verdana"/>
          <w:sz w:val="24"/>
          <w:szCs w:val="24"/>
        </w:rPr>
      </w:pPr>
      <w:r w:rsidRPr="003B573C">
        <w:rPr>
          <w:rFonts w:ascii="Verdana" w:hAnsi="Verdana"/>
          <w:sz w:val="24"/>
          <w:szCs w:val="24"/>
        </w:rPr>
        <w:t>Les feeders les plus chargés restent :</w:t>
      </w:r>
    </w:p>
    <w:p w14:paraId="2D98D6F0" w14:textId="77777777" w:rsidR="003B573C" w:rsidRPr="003B573C" w:rsidRDefault="003B573C" w:rsidP="00460801">
      <w:pPr>
        <w:numPr>
          <w:ilvl w:val="0"/>
          <w:numId w:val="73"/>
        </w:numPr>
        <w:rPr>
          <w:rFonts w:ascii="Verdana" w:hAnsi="Verdana"/>
          <w:sz w:val="24"/>
          <w:szCs w:val="24"/>
        </w:rPr>
      </w:pPr>
      <w:r w:rsidRPr="003B573C">
        <w:rPr>
          <w:rFonts w:ascii="Verdana" w:hAnsi="Verdana"/>
          <w:b/>
          <w:bCs/>
          <w:sz w:val="24"/>
          <w:szCs w:val="24"/>
        </w:rPr>
        <w:t xml:space="preserve">Eol </w:t>
      </w:r>
      <w:proofErr w:type="spellStart"/>
      <w:r w:rsidRPr="003B573C">
        <w:rPr>
          <w:rFonts w:ascii="Verdana" w:hAnsi="Verdana"/>
          <w:b/>
          <w:bCs/>
          <w:sz w:val="24"/>
          <w:szCs w:val="24"/>
        </w:rPr>
        <w:t>Francesse</w:t>
      </w:r>
      <w:proofErr w:type="spellEnd"/>
      <w:r w:rsidRPr="003B573C">
        <w:rPr>
          <w:rFonts w:ascii="Verdana" w:hAnsi="Verdana"/>
          <w:sz w:val="24"/>
          <w:szCs w:val="24"/>
        </w:rPr>
        <w:t xml:space="preserve"> (poste de Florée), avec une charge projetée avoisinant 98 % ; </w:t>
      </w:r>
    </w:p>
    <w:p w14:paraId="5B7A6F2E" w14:textId="77777777" w:rsidR="003B573C" w:rsidRPr="003B573C" w:rsidRDefault="003B573C" w:rsidP="00460801">
      <w:pPr>
        <w:numPr>
          <w:ilvl w:val="0"/>
          <w:numId w:val="73"/>
        </w:numPr>
        <w:rPr>
          <w:rFonts w:ascii="Verdana" w:hAnsi="Verdana"/>
          <w:sz w:val="24"/>
          <w:szCs w:val="24"/>
        </w:rPr>
      </w:pPr>
      <w:proofErr w:type="gramStart"/>
      <w:r w:rsidRPr="003B573C">
        <w:rPr>
          <w:rFonts w:ascii="Verdana" w:hAnsi="Verdana"/>
          <w:sz w:val="24"/>
          <w:szCs w:val="24"/>
        </w:rPr>
        <w:lastRenderedPageBreak/>
        <w:t>certains</w:t>
      </w:r>
      <w:proofErr w:type="gramEnd"/>
      <w:r w:rsidRPr="003B573C">
        <w:rPr>
          <w:rFonts w:ascii="Verdana" w:hAnsi="Verdana"/>
          <w:sz w:val="24"/>
          <w:szCs w:val="24"/>
        </w:rPr>
        <w:t xml:space="preserve"> départs industriels de la zone d’Andenne ; </w:t>
      </w:r>
    </w:p>
    <w:p w14:paraId="0308282F" w14:textId="77777777" w:rsidR="003B573C" w:rsidRPr="003B573C" w:rsidRDefault="003B573C" w:rsidP="00460801">
      <w:pPr>
        <w:numPr>
          <w:ilvl w:val="0"/>
          <w:numId w:val="73"/>
        </w:numPr>
        <w:rPr>
          <w:rFonts w:ascii="Verdana" w:hAnsi="Verdana"/>
          <w:sz w:val="24"/>
          <w:szCs w:val="24"/>
        </w:rPr>
      </w:pPr>
      <w:proofErr w:type="gramStart"/>
      <w:r w:rsidRPr="003B573C">
        <w:rPr>
          <w:rFonts w:ascii="Verdana" w:hAnsi="Verdana"/>
          <w:sz w:val="24"/>
          <w:szCs w:val="24"/>
        </w:rPr>
        <w:t>ainsi</w:t>
      </w:r>
      <w:proofErr w:type="gramEnd"/>
      <w:r w:rsidRPr="003B573C">
        <w:rPr>
          <w:rFonts w:ascii="Verdana" w:hAnsi="Verdana"/>
          <w:sz w:val="24"/>
          <w:szCs w:val="24"/>
        </w:rPr>
        <w:t xml:space="preserve"> que plusieurs feeders alimentant les zones d’activités économiques et les futurs développements urbanistiques. </w:t>
      </w:r>
    </w:p>
    <w:p w14:paraId="6AFA38D6" w14:textId="77777777" w:rsidR="003B573C" w:rsidRPr="003B573C" w:rsidRDefault="003B573C" w:rsidP="003B573C">
      <w:pPr>
        <w:rPr>
          <w:rFonts w:ascii="Verdana" w:hAnsi="Verdana"/>
          <w:sz w:val="24"/>
          <w:szCs w:val="24"/>
        </w:rPr>
      </w:pPr>
      <w:r w:rsidRPr="003B573C">
        <w:rPr>
          <w:rFonts w:ascii="Verdana" w:hAnsi="Verdana"/>
          <w:sz w:val="24"/>
          <w:szCs w:val="24"/>
        </w:rPr>
        <w:t xml:space="preserve">Concernant le feeder </w:t>
      </w:r>
      <w:r w:rsidRPr="003B573C">
        <w:rPr>
          <w:rFonts w:ascii="Verdana" w:hAnsi="Verdana"/>
          <w:b/>
          <w:bCs/>
          <w:sz w:val="24"/>
          <w:szCs w:val="24"/>
        </w:rPr>
        <w:t xml:space="preserve">Eol </w:t>
      </w:r>
      <w:proofErr w:type="spellStart"/>
      <w:r w:rsidRPr="003B573C">
        <w:rPr>
          <w:rFonts w:ascii="Verdana" w:hAnsi="Verdana"/>
          <w:b/>
          <w:bCs/>
          <w:sz w:val="24"/>
          <w:szCs w:val="24"/>
        </w:rPr>
        <w:t>Francesse</w:t>
      </w:r>
      <w:proofErr w:type="spellEnd"/>
      <w:r w:rsidRPr="003B573C">
        <w:rPr>
          <w:rFonts w:ascii="Verdana" w:hAnsi="Verdana"/>
          <w:sz w:val="24"/>
          <w:szCs w:val="24"/>
        </w:rPr>
        <w:t>, les charges observées sont principalement liées aux injections importantes de production décentralisée et ne traduisent pas une problématique de surcharge en prélèvement. Une surveillance particulière reste néanmoins maintenue sur ce départ en raison des variations importantes de flux pouvant apparaître en fonction des conditions météorologiques et des profils de production.</w:t>
      </w:r>
    </w:p>
    <w:p w14:paraId="1C635891" w14:textId="77777777" w:rsidR="003B573C" w:rsidRPr="003B573C" w:rsidRDefault="003B573C" w:rsidP="003B573C">
      <w:pPr>
        <w:rPr>
          <w:rFonts w:ascii="Verdana" w:hAnsi="Verdana"/>
          <w:sz w:val="24"/>
          <w:szCs w:val="24"/>
        </w:rPr>
      </w:pPr>
      <w:r w:rsidRPr="003B573C">
        <w:rPr>
          <w:rFonts w:ascii="Verdana" w:hAnsi="Verdana"/>
          <w:sz w:val="24"/>
          <w:szCs w:val="24"/>
        </w:rPr>
        <w:t xml:space="preserve">Le tableau intègre également les nouveaux feeders liés à la reprise de la commune de </w:t>
      </w:r>
      <w:r w:rsidRPr="003B573C">
        <w:rPr>
          <w:rFonts w:ascii="Verdana" w:hAnsi="Verdana"/>
          <w:b/>
          <w:bCs/>
          <w:sz w:val="24"/>
          <w:szCs w:val="24"/>
        </w:rPr>
        <w:t>Brunehaut</w:t>
      </w:r>
      <w:r w:rsidRPr="003B573C">
        <w:rPr>
          <w:rFonts w:ascii="Verdana" w:hAnsi="Verdana"/>
          <w:sz w:val="24"/>
          <w:szCs w:val="24"/>
        </w:rPr>
        <w:t xml:space="preserve"> au 1er janvier 2026, notamment les départs raccordés au poste d’</w:t>
      </w:r>
      <w:r w:rsidRPr="003B573C">
        <w:rPr>
          <w:rFonts w:ascii="Verdana" w:hAnsi="Verdana"/>
          <w:b/>
          <w:bCs/>
          <w:sz w:val="24"/>
          <w:szCs w:val="24"/>
        </w:rPr>
        <w:t>Antoing</w:t>
      </w:r>
      <w:r w:rsidRPr="003B573C">
        <w:rPr>
          <w:rFonts w:ascii="Verdana" w:hAnsi="Verdana"/>
          <w:sz w:val="24"/>
          <w:szCs w:val="24"/>
        </w:rPr>
        <w:t>. À ce stade, les données de charge détaillées relatives à ces feeders restent partielles, dans la mesure où l’intégration complète des infrastructures dans les outils de supervision et de mesure de l’AIEG est toujours en cours. Les analyses détaillées de charge et les projections associées seront affinées lors du prochain exercice après :</w:t>
      </w:r>
    </w:p>
    <w:p w14:paraId="2A496F98" w14:textId="77777777" w:rsidR="003B573C" w:rsidRPr="003B573C" w:rsidRDefault="003B573C" w:rsidP="00460801">
      <w:pPr>
        <w:numPr>
          <w:ilvl w:val="0"/>
          <w:numId w:val="74"/>
        </w:numPr>
        <w:rPr>
          <w:rFonts w:ascii="Verdana" w:hAnsi="Verdana"/>
          <w:sz w:val="24"/>
          <w:szCs w:val="24"/>
        </w:rPr>
      </w:pPr>
      <w:proofErr w:type="gramStart"/>
      <w:r w:rsidRPr="003B573C">
        <w:rPr>
          <w:rFonts w:ascii="Verdana" w:hAnsi="Verdana"/>
          <w:sz w:val="24"/>
          <w:szCs w:val="24"/>
        </w:rPr>
        <w:t>intégration</w:t>
      </w:r>
      <w:proofErr w:type="gramEnd"/>
      <w:r w:rsidRPr="003B573C">
        <w:rPr>
          <w:rFonts w:ascii="Verdana" w:hAnsi="Verdana"/>
          <w:sz w:val="24"/>
          <w:szCs w:val="24"/>
        </w:rPr>
        <w:t xml:space="preserve"> complète des données historiques ; </w:t>
      </w:r>
    </w:p>
    <w:p w14:paraId="5E4AE78B" w14:textId="77777777" w:rsidR="003B573C" w:rsidRPr="003B573C" w:rsidRDefault="003B573C" w:rsidP="00460801">
      <w:pPr>
        <w:numPr>
          <w:ilvl w:val="0"/>
          <w:numId w:val="74"/>
        </w:numPr>
        <w:rPr>
          <w:rFonts w:ascii="Verdana" w:hAnsi="Verdana"/>
          <w:sz w:val="24"/>
          <w:szCs w:val="24"/>
        </w:rPr>
      </w:pPr>
      <w:proofErr w:type="gramStart"/>
      <w:r w:rsidRPr="003B573C">
        <w:rPr>
          <w:rFonts w:ascii="Verdana" w:hAnsi="Verdana"/>
          <w:sz w:val="24"/>
          <w:szCs w:val="24"/>
        </w:rPr>
        <w:t>validation</w:t>
      </w:r>
      <w:proofErr w:type="gramEnd"/>
      <w:r w:rsidRPr="003B573C">
        <w:rPr>
          <w:rFonts w:ascii="Verdana" w:hAnsi="Verdana"/>
          <w:sz w:val="24"/>
          <w:szCs w:val="24"/>
        </w:rPr>
        <w:t xml:space="preserve"> des schémas d’exploitation ; </w:t>
      </w:r>
    </w:p>
    <w:p w14:paraId="7AA1AAB7" w14:textId="77777777" w:rsidR="003B573C" w:rsidRPr="003B573C" w:rsidRDefault="003B573C" w:rsidP="00460801">
      <w:pPr>
        <w:numPr>
          <w:ilvl w:val="0"/>
          <w:numId w:val="74"/>
        </w:numPr>
        <w:rPr>
          <w:rFonts w:ascii="Verdana" w:hAnsi="Verdana"/>
          <w:sz w:val="24"/>
          <w:szCs w:val="24"/>
        </w:rPr>
      </w:pPr>
      <w:proofErr w:type="gramStart"/>
      <w:r w:rsidRPr="003B573C">
        <w:rPr>
          <w:rFonts w:ascii="Verdana" w:hAnsi="Verdana"/>
          <w:sz w:val="24"/>
          <w:szCs w:val="24"/>
        </w:rPr>
        <w:t>et</w:t>
      </w:r>
      <w:proofErr w:type="gramEnd"/>
      <w:r w:rsidRPr="003B573C">
        <w:rPr>
          <w:rFonts w:ascii="Verdana" w:hAnsi="Verdana"/>
          <w:sz w:val="24"/>
          <w:szCs w:val="24"/>
        </w:rPr>
        <w:t xml:space="preserve"> mise en service des outils de mesure et de supervision nécessaires. </w:t>
      </w:r>
    </w:p>
    <w:p w14:paraId="271F2BEA" w14:textId="77777777" w:rsidR="003B573C" w:rsidRPr="003B573C" w:rsidRDefault="003B573C" w:rsidP="003B573C">
      <w:pPr>
        <w:rPr>
          <w:rFonts w:ascii="Verdana" w:hAnsi="Verdana"/>
          <w:sz w:val="24"/>
          <w:szCs w:val="24"/>
        </w:rPr>
      </w:pPr>
      <w:r w:rsidRPr="003B573C">
        <w:rPr>
          <w:rFonts w:ascii="Verdana" w:hAnsi="Verdana"/>
          <w:sz w:val="24"/>
          <w:szCs w:val="24"/>
        </w:rPr>
        <w:t>Il convient également de souligner que l’estimation des courants d’injection reste un exercice complexe et parfois imprécis lorsque les unités de production décentralisée ne sont pas directement raccordées aux postes ou feeders disposant d’instruments de mesure permanents. Dans de nombreux cas, les injections sont réparties sur plusieurs départs basse tension ou moyenne tension et ne peuvent être évaluées qu’indirectement via :</w:t>
      </w:r>
    </w:p>
    <w:p w14:paraId="71E4662E" w14:textId="77777777" w:rsidR="003B573C" w:rsidRPr="003B573C" w:rsidRDefault="003B573C" w:rsidP="00460801">
      <w:pPr>
        <w:numPr>
          <w:ilvl w:val="0"/>
          <w:numId w:val="75"/>
        </w:numPr>
        <w:rPr>
          <w:rFonts w:ascii="Verdana" w:hAnsi="Verdana"/>
          <w:sz w:val="24"/>
          <w:szCs w:val="24"/>
        </w:rPr>
      </w:pPr>
      <w:proofErr w:type="gramStart"/>
      <w:r w:rsidRPr="003B573C">
        <w:rPr>
          <w:rFonts w:ascii="Verdana" w:hAnsi="Verdana"/>
          <w:sz w:val="24"/>
          <w:szCs w:val="24"/>
        </w:rPr>
        <w:t>des</w:t>
      </w:r>
      <w:proofErr w:type="gramEnd"/>
      <w:r w:rsidRPr="003B573C">
        <w:rPr>
          <w:rFonts w:ascii="Verdana" w:hAnsi="Verdana"/>
          <w:sz w:val="24"/>
          <w:szCs w:val="24"/>
        </w:rPr>
        <w:t xml:space="preserve"> bilans de charge ; </w:t>
      </w:r>
    </w:p>
    <w:p w14:paraId="6230D910" w14:textId="77777777" w:rsidR="003B573C" w:rsidRPr="003B573C" w:rsidRDefault="003B573C" w:rsidP="00460801">
      <w:pPr>
        <w:numPr>
          <w:ilvl w:val="0"/>
          <w:numId w:val="75"/>
        </w:numPr>
        <w:rPr>
          <w:rFonts w:ascii="Verdana" w:hAnsi="Verdana"/>
          <w:sz w:val="24"/>
          <w:szCs w:val="24"/>
        </w:rPr>
      </w:pPr>
      <w:proofErr w:type="gramStart"/>
      <w:r w:rsidRPr="003B573C">
        <w:rPr>
          <w:rFonts w:ascii="Verdana" w:hAnsi="Verdana"/>
          <w:sz w:val="24"/>
          <w:szCs w:val="24"/>
        </w:rPr>
        <w:t>des</w:t>
      </w:r>
      <w:proofErr w:type="gramEnd"/>
      <w:r w:rsidRPr="003B573C">
        <w:rPr>
          <w:rFonts w:ascii="Verdana" w:hAnsi="Verdana"/>
          <w:sz w:val="24"/>
          <w:szCs w:val="24"/>
        </w:rPr>
        <w:t xml:space="preserve"> extrapolations statistiques ; </w:t>
      </w:r>
    </w:p>
    <w:p w14:paraId="07041973" w14:textId="77777777" w:rsidR="003B573C" w:rsidRPr="003B573C" w:rsidRDefault="003B573C" w:rsidP="00460801">
      <w:pPr>
        <w:numPr>
          <w:ilvl w:val="0"/>
          <w:numId w:val="75"/>
        </w:numPr>
        <w:rPr>
          <w:rFonts w:ascii="Verdana" w:hAnsi="Verdana"/>
          <w:sz w:val="24"/>
          <w:szCs w:val="24"/>
        </w:rPr>
      </w:pPr>
      <w:proofErr w:type="gramStart"/>
      <w:r w:rsidRPr="003B573C">
        <w:rPr>
          <w:rFonts w:ascii="Verdana" w:hAnsi="Verdana"/>
          <w:sz w:val="24"/>
          <w:szCs w:val="24"/>
        </w:rPr>
        <w:t>ou</w:t>
      </w:r>
      <w:proofErr w:type="gramEnd"/>
      <w:r w:rsidRPr="003B573C">
        <w:rPr>
          <w:rFonts w:ascii="Verdana" w:hAnsi="Verdana"/>
          <w:sz w:val="24"/>
          <w:szCs w:val="24"/>
        </w:rPr>
        <w:t xml:space="preserve"> des campagnes ponctuelles de mesure. </w:t>
      </w:r>
    </w:p>
    <w:p w14:paraId="43511410" w14:textId="77777777" w:rsidR="003B573C" w:rsidRPr="003B573C" w:rsidRDefault="003B573C" w:rsidP="003B573C">
      <w:pPr>
        <w:rPr>
          <w:rFonts w:ascii="Verdana" w:hAnsi="Verdana"/>
          <w:sz w:val="24"/>
          <w:szCs w:val="24"/>
        </w:rPr>
      </w:pPr>
      <w:r w:rsidRPr="003B573C">
        <w:rPr>
          <w:rFonts w:ascii="Verdana" w:hAnsi="Verdana"/>
          <w:sz w:val="24"/>
          <w:szCs w:val="24"/>
        </w:rPr>
        <w:t>Cette difficulté est particulièrement marquée pour :</w:t>
      </w:r>
    </w:p>
    <w:p w14:paraId="187B8800" w14:textId="77777777" w:rsidR="003B573C" w:rsidRPr="003B573C" w:rsidRDefault="003B573C" w:rsidP="00460801">
      <w:pPr>
        <w:numPr>
          <w:ilvl w:val="0"/>
          <w:numId w:val="76"/>
        </w:numPr>
        <w:rPr>
          <w:rFonts w:ascii="Verdana" w:hAnsi="Verdana"/>
          <w:sz w:val="24"/>
          <w:szCs w:val="24"/>
        </w:rPr>
      </w:pPr>
      <w:proofErr w:type="gramStart"/>
      <w:r w:rsidRPr="003B573C">
        <w:rPr>
          <w:rFonts w:ascii="Verdana" w:hAnsi="Verdana"/>
          <w:sz w:val="24"/>
          <w:szCs w:val="24"/>
        </w:rPr>
        <w:t>les</w:t>
      </w:r>
      <w:proofErr w:type="gramEnd"/>
      <w:r w:rsidRPr="003B573C">
        <w:rPr>
          <w:rFonts w:ascii="Verdana" w:hAnsi="Verdana"/>
          <w:sz w:val="24"/>
          <w:szCs w:val="24"/>
        </w:rPr>
        <w:t xml:space="preserve"> installations photovoltaïques basse tension ; </w:t>
      </w:r>
    </w:p>
    <w:p w14:paraId="561D27D6" w14:textId="77777777" w:rsidR="003B573C" w:rsidRPr="003B573C" w:rsidRDefault="003B573C" w:rsidP="00460801">
      <w:pPr>
        <w:numPr>
          <w:ilvl w:val="0"/>
          <w:numId w:val="76"/>
        </w:numPr>
        <w:rPr>
          <w:rFonts w:ascii="Verdana" w:hAnsi="Verdana"/>
          <w:sz w:val="24"/>
          <w:szCs w:val="24"/>
        </w:rPr>
      </w:pPr>
      <w:proofErr w:type="gramStart"/>
      <w:r w:rsidRPr="003B573C">
        <w:rPr>
          <w:rFonts w:ascii="Verdana" w:hAnsi="Verdana"/>
          <w:sz w:val="24"/>
          <w:szCs w:val="24"/>
        </w:rPr>
        <w:t>les</w:t>
      </w:r>
      <w:proofErr w:type="gramEnd"/>
      <w:r w:rsidRPr="003B573C">
        <w:rPr>
          <w:rFonts w:ascii="Verdana" w:hAnsi="Verdana"/>
          <w:sz w:val="24"/>
          <w:szCs w:val="24"/>
        </w:rPr>
        <w:t xml:space="preserve"> productions réparties sur plusieurs départs ; </w:t>
      </w:r>
    </w:p>
    <w:p w14:paraId="378E33A7" w14:textId="77777777" w:rsidR="003B573C" w:rsidRPr="003B573C" w:rsidRDefault="003B573C" w:rsidP="00460801">
      <w:pPr>
        <w:numPr>
          <w:ilvl w:val="0"/>
          <w:numId w:val="76"/>
        </w:numPr>
        <w:rPr>
          <w:rFonts w:ascii="Verdana" w:hAnsi="Verdana"/>
          <w:sz w:val="24"/>
          <w:szCs w:val="24"/>
        </w:rPr>
      </w:pPr>
      <w:proofErr w:type="gramStart"/>
      <w:r w:rsidRPr="003B573C">
        <w:rPr>
          <w:rFonts w:ascii="Verdana" w:hAnsi="Verdana"/>
          <w:sz w:val="24"/>
          <w:szCs w:val="24"/>
        </w:rPr>
        <w:lastRenderedPageBreak/>
        <w:t>ou</w:t>
      </w:r>
      <w:proofErr w:type="gramEnd"/>
      <w:r w:rsidRPr="003B573C">
        <w:rPr>
          <w:rFonts w:ascii="Verdana" w:hAnsi="Verdana"/>
          <w:sz w:val="24"/>
          <w:szCs w:val="24"/>
        </w:rPr>
        <w:t xml:space="preserve"> les zones où les équipements de télémesure ne sont pas encore totalement déployés. </w:t>
      </w:r>
    </w:p>
    <w:p w14:paraId="6560719F" w14:textId="77777777" w:rsidR="003B573C" w:rsidRPr="003B573C" w:rsidRDefault="003B573C" w:rsidP="003B573C">
      <w:pPr>
        <w:rPr>
          <w:rFonts w:ascii="Verdana" w:hAnsi="Verdana"/>
          <w:sz w:val="24"/>
          <w:szCs w:val="24"/>
        </w:rPr>
      </w:pPr>
      <w:r w:rsidRPr="003B573C">
        <w:rPr>
          <w:rFonts w:ascii="Verdana" w:hAnsi="Verdana"/>
          <w:sz w:val="24"/>
          <w:szCs w:val="24"/>
        </w:rPr>
        <w:t>Afin d’améliorer progressivement la précision des analyses de flux et des projections de charge, l’AIEG poursuit :</w:t>
      </w:r>
    </w:p>
    <w:p w14:paraId="3FF3C671" w14:textId="77777777" w:rsidR="003B573C" w:rsidRPr="003B573C" w:rsidRDefault="003B573C" w:rsidP="00460801">
      <w:pPr>
        <w:numPr>
          <w:ilvl w:val="0"/>
          <w:numId w:val="77"/>
        </w:numPr>
        <w:rPr>
          <w:rFonts w:ascii="Verdana" w:hAnsi="Verdana"/>
          <w:sz w:val="24"/>
          <w:szCs w:val="24"/>
        </w:rPr>
      </w:pPr>
      <w:proofErr w:type="gramStart"/>
      <w:r w:rsidRPr="003B573C">
        <w:rPr>
          <w:rFonts w:ascii="Verdana" w:hAnsi="Verdana"/>
          <w:sz w:val="24"/>
          <w:szCs w:val="24"/>
        </w:rPr>
        <w:t>le</w:t>
      </w:r>
      <w:proofErr w:type="gramEnd"/>
      <w:r w:rsidRPr="003B573C">
        <w:rPr>
          <w:rFonts w:ascii="Verdana" w:hAnsi="Verdana"/>
          <w:sz w:val="24"/>
          <w:szCs w:val="24"/>
        </w:rPr>
        <w:t xml:space="preserve"> déploiement des compteurs communicants ; </w:t>
      </w:r>
    </w:p>
    <w:p w14:paraId="0610A330" w14:textId="77777777" w:rsidR="003B573C" w:rsidRPr="003B573C" w:rsidRDefault="003B573C" w:rsidP="00460801">
      <w:pPr>
        <w:numPr>
          <w:ilvl w:val="0"/>
          <w:numId w:val="77"/>
        </w:numPr>
        <w:rPr>
          <w:rFonts w:ascii="Verdana" w:hAnsi="Verdana"/>
          <w:sz w:val="24"/>
          <w:szCs w:val="24"/>
        </w:rPr>
      </w:pPr>
      <w:proofErr w:type="gramStart"/>
      <w:r w:rsidRPr="003B573C">
        <w:rPr>
          <w:rFonts w:ascii="Verdana" w:hAnsi="Verdana"/>
          <w:sz w:val="24"/>
          <w:szCs w:val="24"/>
        </w:rPr>
        <w:t>l’installation</w:t>
      </w:r>
      <w:proofErr w:type="gramEnd"/>
      <w:r w:rsidRPr="003B573C">
        <w:rPr>
          <w:rFonts w:ascii="Verdana" w:hAnsi="Verdana"/>
          <w:sz w:val="24"/>
          <w:szCs w:val="24"/>
        </w:rPr>
        <w:t xml:space="preserve"> d’équipements de mesure dans les cabines secondaires ; </w:t>
      </w:r>
    </w:p>
    <w:p w14:paraId="47511C83" w14:textId="77777777" w:rsidR="003B573C" w:rsidRPr="003B573C" w:rsidRDefault="003B573C" w:rsidP="00460801">
      <w:pPr>
        <w:numPr>
          <w:ilvl w:val="0"/>
          <w:numId w:val="77"/>
        </w:numPr>
        <w:rPr>
          <w:rFonts w:ascii="Verdana" w:hAnsi="Verdana"/>
          <w:sz w:val="24"/>
          <w:szCs w:val="24"/>
        </w:rPr>
      </w:pPr>
      <w:proofErr w:type="gramStart"/>
      <w:r w:rsidRPr="003B573C">
        <w:rPr>
          <w:rFonts w:ascii="Verdana" w:hAnsi="Verdana"/>
          <w:sz w:val="24"/>
          <w:szCs w:val="24"/>
        </w:rPr>
        <w:t>le</w:t>
      </w:r>
      <w:proofErr w:type="gramEnd"/>
      <w:r w:rsidRPr="003B573C">
        <w:rPr>
          <w:rFonts w:ascii="Verdana" w:hAnsi="Verdana"/>
          <w:sz w:val="24"/>
          <w:szCs w:val="24"/>
        </w:rPr>
        <w:t xml:space="preserve"> développement du télécontrôle ; </w:t>
      </w:r>
    </w:p>
    <w:p w14:paraId="0DBFB0A6" w14:textId="77777777" w:rsidR="003B573C" w:rsidRPr="003B573C" w:rsidRDefault="003B573C" w:rsidP="00460801">
      <w:pPr>
        <w:numPr>
          <w:ilvl w:val="0"/>
          <w:numId w:val="77"/>
        </w:numPr>
        <w:rPr>
          <w:rFonts w:ascii="Verdana" w:hAnsi="Verdana"/>
          <w:sz w:val="24"/>
          <w:szCs w:val="24"/>
        </w:rPr>
      </w:pPr>
      <w:proofErr w:type="gramStart"/>
      <w:r w:rsidRPr="003B573C">
        <w:rPr>
          <w:rFonts w:ascii="Verdana" w:hAnsi="Verdana"/>
          <w:sz w:val="24"/>
          <w:szCs w:val="24"/>
        </w:rPr>
        <w:t>ainsi</w:t>
      </w:r>
      <w:proofErr w:type="gramEnd"/>
      <w:r w:rsidRPr="003B573C">
        <w:rPr>
          <w:rFonts w:ascii="Verdana" w:hAnsi="Verdana"/>
          <w:sz w:val="24"/>
          <w:szCs w:val="24"/>
        </w:rPr>
        <w:t xml:space="preserve"> que le déploiement de RTU et de systèmes de supervision avancés. </w:t>
      </w:r>
    </w:p>
    <w:p w14:paraId="0DE888BB" w14:textId="77777777" w:rsidR="003B573C" w:rsidRPr="003B573C" w:rsidRDefault="003B573C" w:rsidP="003B573C">
      <w:pPr>
        <w:rPr>
          <w:rFonts w:ascii="Verdana" w:hAnsi="Verdana"/>
          <w:sz w:val="24"/>
          <w:szCs w:val="24"/>
        </w:rPr>
      </w:pPr>
      <w:r w:rsidRPr="003B573C">
        <w:rPr>
          <w:rFonts w:ascii="Verdana" w:hAnsi="Verdana"/>
          <w:sz w:val="24"/>
          <w:szCs w:val="24"/>
        </w:rPr>
        <w:t xml:space="preserve">Par ailleurs, plusieurs feeders assurent des échanges ou des possibilités de secours avec les réseaux de GRD voisins, notamment </w:t>
      </w:r>
      <w:r w:rsidRPr="003B573C">
        <w:rPr>
          <w:rFonts w:ascii="Verdana" w:hAnsi="Verdana"/>
          <w:b/>
          <w:bCs/>
          <w:sz w:val="24"/>
          <w:szCs w:val="24"/>
        </w:rPr>
        <w:t>ORES</w:t>
      </w:r>
      <w:r w:rsidRPr="003B573C">
        <w:rPr>
          <w:rFonts w:ascii="Verdana" w:hAnsi="Verdana"/>
          <w:sz w:val="24"/>
          <w:szCs w:val="24"/>
        </w:rPr>
        <w:t xml:space="preserve"> et </w:t>
      </w:r>
      <w:r w:rsidRPr="003B573C">
        <w:rPr>
          <w:rFonts w:ascii="Verdana" w:hAnsi="Verdana"/>
          <w:b/>
          <w:bCs/>
          <w:sz w:val="24"/>
          <w:szCs w:val="24"/>
        </w:rPr>
        <w:t>RESA</w:t>
      </w:r>
      <w:r w:rsidRPr="003B573C">
        <w:rPr>
          <w:rFonts w:ascii="Verdana" w:hAnsi="Verdana"/>
          <w:sz w:val="24"/>
          <w:szCs w:val="24"/>
        </w:rPr>
        <w:t>. Ces interconnexions jouent un rôle important dans :</w:t>
      </w:r>
    </w:p>
    <w:p w14:paraId="2CD218CB" w14:textId="77777777" w:rsidR="003B573C" w:rsidRPr="003B573C" w:rsidRDefault="003B573C" w:rsidP="00460801">
      <w:pPr>
        <w:numPr>
          <w:ilvl w:val="0"/>
          <w:numId w:val="78"/>
        </w:numPr>
        <w:rPr>
          <w:rFonts w:ascii="Verdana" w:hAnsi="Verdana"/>
          <w:sz w:val="24"/>
          <w:szCs w:val="24"/>
        </w:rPr>
      </w:pPr>
      <w:proofErr w:type="gramStart"/>
      <w:r w:rsidRPr="003B573C">
        <w:rPr>
          <w:rFonts w:ascii="Verdana" w:hAnsi="Verdana"/>
          <w:sz w:val="24"/>
          <w:szCs w:val="24"/>
        </w:rPr>
        <w:t>la</w:t>
      </w:r>
      <w:proofErr w:type="gramEnd"/>
      <w:r w:rsidRPr="003B573C">
        <w:rPr>
          <w:rFonts w:ascii="Verdana" w:hAnsi="Verdana"/>
          <w:sz w:val="24"/>
          <w:szCs w:val="24"/>
        </w:rPr>
        <w:t xml:space="preserve"> continuité d’alimentation ; </w:t>
      </w:r>
    </w:p>
    <w:p w14:paraId="130DF9B1" w14:textId="77777777" w:rsidR="003B573C" w:rsidRPr="003B573C" w:rsidRDefault="003B573C" w:rsidP="00460801">
      <w:pPr>
        <w:numPr>
          <w:ilvl w:val="0"/>
          <w:numId w:val="78"/>
        </w:numPr>
        <w:rPr>
          <w:rFonts w:ascii="Verdana" w:hAnsi="Verdana"/>
          <w:sz w:val="24"/>
          <w:szCs w:val="24"/>
        </w:rPr>
      </w:pPr>
      <w:proofErr w:type="gramStart"/>
      <w:r w:rsidRPr="003B573C">
        <w:rPr>
          <w:rFonts w:ascii="Verdana" w:hAnsi="Verdana"/>
          <w:sz w:val="24"/>
          <w:szCs w:val="24"/>
        </w:rPr>
        <w:t>la</w:t>
      </w:r>
      <w:proofErr w:type="gramEnd"/>
      <w:r w:rsidRPr="003B573C">
        <w:rPr>
          <w:rFonts w:ascii="Verdana" w:hAnsi="Verdana"/>
          <w:sz w:val="24"/>
          <w:szCs w:val="24"/>
        </w:rPr>
        <w:t xml:space="preserve"> flexibilité d’exploitation ; </w:t>
      </w:r>
    </w:p>
    <w:p w14:paraId="1A30BBE4" w14:textId="77777777" w:rsidR="003B573C" w:rsidRPr="003B573C" w:rsidRDefault="003B573C" w:rsidP="00460801">
      <w:pPr>
        <w:numPr>
          <w:ilvl w:val="0"/>
          <w:numId w:val="78"/>
        </w:numPr>
        <w:rPr>
          <w:rFonts w:ascii="Verdana" w:hAnsi="Verdana"/>
          <w:sz w:val="24"/>
          <w:szCs w:val="24"/>
        </w:rPr>
      </w:pPr>
      <w:proofErr w:type="gramStart"/>
      <w:r w:rsidRPr="003B573C">
        <w:rPr>
          <w:rFonts w:ascii="Verdana" w:hAnsi="Verdana"/>
          <w:sz w:val="24"/>
          <w:szCs w:val="24"/>
        </w:rPr>
        <w:t>et</w:t>
      </w:r>
      <w:proofErr w:type="gramEnd"/>
      <w:r w:rsidRPr="003B573C">
        <w:rPr>
          <w:rFonts w:ascii="Verdana" w:hAnsi="Verdana"/>
          <w:sz w:val="24"/>
          <w:szCs w:val="24"/>
        </w:rPr>
        <w:t xml:space="preserve"> la gestion des incidents. </w:t>
      </w:r>
    </w:p>
    <w:p w14:paraId="5AA4E355" w14:textId="77777777" w:rsidR="003B573C" w:rsidRPr="003B573C" w:rsidRDefault="003B573C" w:rsidP="003B573C">
      <w:pPr>
        <w:rPr>
          <w:rFonts w:ascii="Verdana" w:hAnsi="Verdana"/>
          <w:sz w:val="24"/>
          <w:szCs w:val="24"/>
        </w:rPr>
      </w:pPr>
      <w:r w:rsidRPr="003B573C">
        <w:rPr>
          <w:rFonts w:ascii="Verdana" w:hAnsi="Verdana"/>
          <w:sz w:val="24"/>
          <w:szCs w:val="24"/>
        </w:rPr>
        <w:t>Toutefois, l’évolution future des charges sur les réseaux voisins pourrait également avoir un impact sur les infrastructures communes et nécessiter, à moyen terme, certains renforcements coordonnés avec ELIA et les autres gestionnaires concernés.</w:t>
      </w:r>
    </w:p>
    <w:p w14:paraId="02B214FD" w14:textId="77777777" w:rsidR="003B573C" w:rsidRPr="003B573C" w:rsidRDefault="003B573C" w:rsidP="003B573C">
      <w:pPr>
        <w:rPr>
          <w:rFonts w:ascii="Verdana" w:hAnsi="Verdana"/>
          <w:sz w:val="24"/>
          <w:szCs w:val="24"/>
        </w:rPr>
      </w:pPr>
      <w:r w:rsidRPr="003B573C">
        <w:rPr>
          <w:rFonts w:ascii="Verdana" w:hAnsi="Verdana"/>
          <w:sz w:val="24"/>
          <w:szCs w:val="24"/>
        </w:rPr>
        <w:t>Enfin, les projections réalisées confirment que les investissements engagés ces dernières années en matière :</w:t>
      </w:r>
    </w:p>
    <w:p w14:paraId="04DBF0FA" w14:textId="77777777" w:rsidR="003B573C" w:rsidRPr="003B573C" w:rsidRDefault="003B573C" w:rsidP="00460801">
      <w:pPr>
        <w:numPr>
          <w:ilvl w:val="0"/>
          <w:numId w:val="79"/>
        </w:numPr>
        <w:rPr>
          <w:rFonts w:ascii="Verdana" w:hAnsi="Verdana"/>
          <w:sz w:val="24"/>
          <w:szCs w:val="24"/>
        </w:rPr>
      </w:pPr>
      <w:proofErr w:type="gramStart"/>
      <w:r w:rsidRPr="003B573C">
        <w:rPr>
          <w:rFonts w:ascii="Verdana" w:hAnsi="Verdana"/>
          <w:sz w:val="24"/>
          <w:szCs w:val="24"/>
        </w:rPr>
        <w:t>de</w:t>
      </w:r>
      <w:proofErr w:type="gramEnd"/>
      <w:r w:rsidRPr="003B573C">
        <w:rPr>
          <w:rFonts w:ascii="Verdana" w:hAnsi="Verdana"/>
          <w:sz w:val="24"/>
          <w:szCs w:val="24"/>
        </w:rPr>
        <w:t xml:space="preserve"> renforcement des sections de câbles ; </w:t>
      </w:r>
    </w:p>
    <w:p w14:paraId="04B849BE" w14:textId="77777777" w:rsidR="003B573C" w:rsidRPr="003B573C" w:rsidRDefault="003B573C" w:rsidP="00460801">
      <w:pPr>
        <w:numPr>
          <w:ilvl w:val="0"/>
          <w:numId w:val="79"/>
        </w:numPr>
        <w:rPr>
          <w:rFonts w:ascii="Verdana" w:hAnsi="Verdana"/>
          <w:sz w:val="24"/>
          <w:szCs w:val="24"/>
        </w:rPr>
      </w:pPr>
      <w:proofErr w:type="gramStart"/>
      <w:r w:rsidRPr="003B573C">
        <w:rPr>
          <w:rFonts w:ascii="Verdana" w:hAnsi="Verdana"/>
          <w:sz w:val="24"/>
          <w:szCs w:val="24"/>
        </w:rPr>
        <w:t>de</w:t>
      </w:r>
      <w:proofErr w:type="gramEnd"/>
      <w:r w:rsidRPr="003B573C">
        <w:rPr>
          <w:rFonts w:ascii="Verdana" w:hAnsi="Verdana"/>
          <w:sz w:val="24"/>
          <w:szCs w:val="24"/>
        </w:rPr>
        <w:t xml:space="preserve"> maillage du réseau ; </w:t>
      </w:r>
    </w:p>
    <w:p w14:paraId="2CF1BADB" w14:textId="77777777" w:rsidR="003B573C" w:rsidRPr="003B573C" w:rsidRDefault="003B573C" w:rsidP="00460801">
      <w:pPr>
        <w:numPr>
          <w:ilvl w:val="0"/>
          <w:numId w:val="79"/>
        </w:numPr>
        <w:rPr>
          <w:rFonts w:ascii="Verdana" w:hAnsi="Verdana"/>
          <w:sz w:val="24"/>
          <w:szCs w:val="24"/>
        </w:rPr>
      </w:pPr>
      <w:proofErr w:type="gramStart"/>
      <w:r w:rsidRPr="003B573C">
        <w:rPr>
          <w:rFonts w:ascii="Verdana" w:hAnsi="Verdana"/>
          <w:sz w:val="24"/>
          <w:szCs w:val="24"/>
        </w:rPr>
        <w:t>d’automatisation</w:t>
      </w:r>
      <w:proofErr w:type="gramEnd"/>
      <w:r w:rsidRPr="003B573C">
        <w:rPr>
          <w:rFonts w:ascii="Verdana" w:hAnsi="Verdana"/>
          <w:sz w:val="24"/>
          <w:szCs w:val="24"/>
        </w:rPr>
        <w:t xml:space="preserve"> des cabines ; </w:t>
      </w:r>
    </w:p>
    <w:p w14:paraId="509A4106" w14:textId="77777777" w:rsidR="003B573C" w:rsidRPr="003B573C" w:rsidRDefault="003B573C" w:rsidP="00460801">
      <w:pPr>
        <w:numPr>
          <w:ilvl w:val="0"/>
          <w:numId w:val="79"/>
        </w:numPr>
        <w:rPr>
          <w:rFonts w:ascii="Verdana" w:hAnsi="Verdana"/>
          <w:sz w:val="24"/>
          <w:szCs w:val="24"/>
        </w:rPr>
      </w:pPr>
      <w:proofErr w:type="gramStart"/>
      <w:r w:rsidRPr="003B573C">
        <w:rPr>
          <w:rFonts w:ascii="Verdana" w:hAnsi="Verdana"/>
          <w:sz w:val="24"/>
          <w:szCs w:val="24"/>
        </w:rPr>
        <w:t>et</w:t>
      </w:r>
      <w:proofErr w:type="gramEnd"/>
      <w:r w:rsidRPr="003B573C">
        <w:rPr>
          <w:rFonts w:ascii="Verdana" w:hAnsi="Verdana"/>
          <w:sz w:val="24"/>
          <w:szCs w:val="24"/>
        </w:rPr>
        <w:t xml:space="preserve"> de gestion intelligente des flux,</w:t>
      </w:r>
      <w:r w:rsidRPr="003B573C">
        <w:rPr>
          <w:rFonts w:ascii="Verdana" w:hAnsi="Verdana"/>
          <w:sz w:val="24"/>
          <w:szCs w:val="24"/>
        </w:rPr>
        <w:br/>
        <w:t>permettent aujourd’hui à l’AIEG de disposer d’une réserve de capacité globalement suffisante pour absorber l’évolution attendue des usages électriques et de la production décentralisée à l’horizon 2031.</w:t>
      </w:r>
    </w:p>
    <w:p w14:paraId="64A600C2" w14:textId="77777777" w:rsidR="003B573C" w:rsidRDefault="003B573C" w:rsidP="00696BD3">
      <w:pPr>
        <w:rPr>
          <w:rFonts w:ascii="Verdana" w:hAnsi="Verdana"/>
        </w:rPr>
      </w:pPr>
    </w:p>
    <w:p w14:paraId="4BD07620" w14:textId="77777777" w:rsidR="003B573C" w:rsidRDefault="003B573C" w:rsidP="00696BD3">
      <w:pPr>
        <w:rPr>
          <w:rFonts w:ascii="Verdana" w:hAnsi="Verdana"/>
        </w:rPr>
      </w:pPr>
    </w:p>
    <w:p w14:paraId="06D5FDA6" w14:textId="77777777" w:rsidR="003B573C" w:rsidRDefault="003B573C" w:rsidP="00696BD3">
      <w:pPr>
        <w:rPr>
          <w:rFonts w:ascii="Verdana" w:hAnsi="Verdana"/>
        </w:rPr>
      </w:pPr>
    </w:p>
    <w:p w14:paraId="6636681D" w14:textId="1750839E" w:rsidR="00696BD3" w:rsidRDefault="00696BD3" w:rsidP="00696BD3">
      <w:pPr>
        <w:rPr>
          <w:rFonts w:ascii="Verdana" w:hAnsi="Verdana"/>
        </w:rPr>
      </w:pPr>
      <w:r>
        <w:rPr>
          <w:rFonts w:ascii="Verdana" w:hAnsi="Verdana"/>
        </w:rPr>
        <w:lastRenderedPageBreak/>
        <w:t xml:space="preserve">Feeders d’échanges </w:t>
      </w:r>
    </w:p>
    <w:p w14:paraId="697993AD" w14:textId="77777777" w:rsidR="00C61D99" w:rsidRDefault="00C61D99" w:rsidP="00696BD3">
      <w:pPr>
        <w:spacing w:after="240" w:line="240" w:lineRule="auto"/>
        <w:jc w:val="both"/>
        <w:rPr>
          <w:rFonts w:ascii="Verdana" w:hAnsi="Verdana"/>
        </w:rPr>
      </w:pPr>
      <w:r w:rsidRPr="00C61D99">
        <w:rPr>
          <w:noProof/>
        </w:rPr>
        <w:drawing>
          <wp:inline distT="0" distB="0" distL="0" distR="0" wp14:anchorId="67D6C21F" wp14:editId="5C24196C">
            <wp:extent cx="5760720" cy="1625600"/>
            <wp:effectExtent l="0" t="0" r="0" b="0"/>
            <wp:docPr id="196290677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625600"/>
                    </a:xfrm>
                    <a:prstGeom prst="rect">
                      <a:avLst/>
                    </a:prstGeom>
                    <a:noFill/>
                    <a:ln>
                      <a:noFill/>
                    </a:ln>
                  </pic:spPr>
                </pic:pic>
              </a:graphicData>
            </a:graphic>
          </wp:inline>
        </w:drawing>
      </w:r>
    </w:p>
    <w:p w14:paraId="66843318" w14:textId="77777777" w:rsidR="00696BD3" w:rsidRDefault="00696BD3" w:rsidP="00082A5A">
      <w:pPr>
        <w:ind w:left="1701"/>
        <w:rPr>
          <w:rFonts w:ascii="Verdana" w:hAnsi="Verdana"/>
          <w:b/>
          <w:i/>
          <w:sz w:val="20"/>
          <w:szCs w:val="20"/>
        </w:rPr>
      </w:pPr>
    </w:p>
    <w:p w14:paraId="178C42FB" w14:textId="77777777" w:rsidR="00BF20F8" w:rsidRDefault="00BF20F8">
      <w:pPr>
        <w:rPr>
          <w:rFonts w:ascii="Verdana" w:hAnsi="Verdana"/>
          <w:b/>
          <w:color w:val="538135" w:themeColor="accent6" w:themeShade="BF"/>
        </w:rPr>
      </w:pPr>
      <w:r>
        <w:br w:type="page"/>
      </w:r>
    </w:p>
    <w:p w14:paraId="78A91428" w14:textId="57B6B6B6" w:rsidR="0082683B" w:rsidRDefault="0082683B" w:rsidP="00CD009F">
      <w:pPr>
        <w:pStyle w:val="aieg4"/>
        <w:rPr>
          <w:b w:val="0"/>
        </w:rPr>
      </w:pPr>
      <w:proofErr w:type="gramStart"/>
      <w:r>
        <w:lastRenderedPageBreak/>
        <w:t>les</w:t>
      </w:r>
      <w:proofErr w:type="gramEnd"/>
      <w:r>
        <w:t xml:space="preserve"> cabines et transformateurs de distribution</w:t>
      </w:r>
    </w:p>
    <w:p w14:paraId="638F3D0F" w14:textId="77777777" w:rsidR="009D7774" w:rsidRDefault="009D7774" w:rsidP="009D7774">
      <w:pPr>
        <w:spacing w:after="240" w:line="240" w:lineRule="auto"/>
        <w:jc w:val="both"/>
        <w:rPr>
          <w:rFonts w:ascii="Verdana" w:hAnsi="Verdana"/>
        </w:rPr>
      </w:pPr>
    </w:p>
    <w:p w14:paraId="0E089003"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L’AIEG poursuit une politique progressive et ciblée de surveillance des charges sur les transformateurs de distribution, afin d’identifier de manière préventive les situations de surcharge, de déséquilibre ou de saturation potentielle des infrastructures MT/BT. Cette méthodologie s’inscrit dans une stratégie globale de modernisation du réseau et de préparation aux nouveaux usages électriques, marqués par une augmentation des flux bidirectionnels, une forte croissance de la production décentralisée et une électrification croissante des usages.</w:t>
      </w:r>
    </w:p>
    <w:p w14:paraId="79898014"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 xml:space="preserve">Dans ce cadre, toutes les nouvelles cabines mises en service sont systématiquement équipées de dispositifs de mesure </w:t>
      </w:r>
      <w:proofErr w:type="spellStart"/>
      <w:r w:rsidRPr="00D95849">
        <w:rPr>
          <w:rFonts w:ascii="Verdana" w:hAnsi="Verdana"/>
          <w:sz w:val="24"/>
          <w:szCs w:val="24"/>
        </w:rPr>
        <w:t>télérelevés</w:t>
      </w:r>
      <w:proofErr w:type="spellEnd"/>
      <w:r w:rsidRPr="00D95849">
        <w:rPr>
          <w:rFonts w:ascii="Verdana" w:hAnsi="Verdana"/>
          <w:sz w:val="24"/>
          <w:szCs w:val="24"/>
        </w:rPr>
        <w:t xml:space="preserve"> installés en tête des départs basse tension des transformateurs MT/BT. Ces équipements transmettent automatiquement à la centrale d’acquisition du GRD des données quart-horaires détaillées permettant :</w:t>
      </w:r>
    </w:p>
    <w:p w14:paraId="2B0379ED" w14:textId="77777777" w:rsidR="00D95849" w:rsidRPr="00D95849" w:rsidRDefault="00D95849" w:rsidP="00460801">
      <w:pPr>
        <w:numPr>
          <w:ilvl w:val="0"/>
          <w:numId w:val="80"/>
        </w:numPr>
        <w:spacing w:after="240" w:line="240" w:lineRule="auto"/>
        <w:jc w:val="both"/>
        <w:rPr>
          <w:rFonts w:ascii="Verdana" w:hAnsi="Verdana"/>
          <w:sz w:val="24"/>
          <w:szCs w:val="24"/>
        </w:rPr>
      </w:pPr>
      <w:proofErr w:type="gramStart"/>
      <w:r w:rsidRPr="00D95849">
        <w:rPr>
          <w:rFonts w:ascii="Verdana" w:hAnsi="Verdana"/>
          <w:sz w:val="24"/>
          <w:szCs w:val="24"/>
        </w:rPr>
        <w:t>le</w:t>
      </w:r>
      <w:proofErr w:type="gramEnd"/>
      <w:r w:rsidRPr="00D95849">
        <w:rPr>
          <w:rFonts w:ascii="Verdana" w:hAnsi="Verdana"/>
          <w:sz w:val="24"/>
          <w:szCs w:val="24"/>
        </w:rPr>
        <w:t xml:space="preserve"> suivi des courants de charge ; </w:t>
      </w:r>
    </w:p>
    <w:p w14:paraId="3F6939E9" w14:textId="77777777" w:rsidR="00D95849" w:rsidRPr="00D95849" w:rsidRDefault="00D95849" w:rsidP="00460801">
      <w:pPr>
        <w:numPr>
          <w:ilvl w:val="0"/>
          <w:numId w:val="80"/>
        </w:numPr>
        <w:spacing w:after="240" w:line="240" w:lineRule="auto"/>
        <w:jc w:val="both"/>
        <w:rPr>
          <w:rFonts w:ascii="Verdana" w:hAnsi="Verdana"/>
          <w:sz w:val="24"/>
          <w:szCs w:val="24"/>
        </w:rPr>
      </w:pPr>
      <w:proofErr w:type="gramStart"/>
      <w:r w:rsidRPr="00D95849">
        <w:rPr>
          <w:rFonts w:ascii="Verdana" w:hAnsi="Verdana"/>
          <w:sz w:val="24"/>
          <w:szCs w:val="24"/>
        </w:rPr>
        <w:t>l’analyse</w:t>
      </w:r>
      <w:proofErr w:type="gramEnd"/>
      <w:r w:rsidRPr="00D95849">
        <w:rPr>
          <w:rFonts w:ascii="Verdana" w:hAnsi="Verdana"/>
          <w:sz w:val="24"/>
          <w:szCs w:val="24"/>
        </w:rPr>
        <w:t xml:space="preserve"> des profils de consommation ; </w:t>
      </w:r>
    </w:p>
    <w:p w14:paraId="42DF7E0E" w14:textId="77777777" w:rsidR="00D95849" w:rsidRPr="00D95849" w:rsidRDefault="00D95849" w:rsidP="00460801">
      <w:pPr>
        <w:numPr>
          <w:ilvl w:val="0"/>
          <w:numId w:val="80"/>
        </w:numPr>
        <w:spacing w:after="240" w:line="240" w:lineRule="auto"/>
        <w:jc w:val="both"/>
        <w:rPr>
          <w:rFonts w:ascii="Verdana" w:hAnsi="Verdana"/>
          <w:sz w:val="24"/>
          <w:szCs w:val="24"/>
        </w:rPr>
      </w:pPr>
      <w:proofErr w:type="gramStart"/>
      <w:r w:rsidRPr="00D95849">
        <w:rPr>
          <w:rFonts w:ascii="Verdana" w:hAnsi="Verdana"/>
          <w:sz w:val="24"/>
          <w:szCs w:val="24"/>
        </w:rPr>
        <w:t>la</w:t>
      </w:r>
      <w:proofErr w:type="gramEnd"/>
      <w:r w:rsidRPr="00D95849">
        <w:rPr>
          <w:rFonts w:ascii="Verdana" w:hAnsi="Verdana"/>
          <w:sz w:val="24"/>
          <w:szCs w:val="24"/>
        </w:rPr>
        <w:t xml:space="preserve"> surveillance des niveaux de tension ; </w:t>
      </w:r>
    </w:p>
    <w:p w14:paraId="12F3B3D5" w14:textId="77777777" w:rsidR="00D95849" w:rsidRPr="00D95849" w:rsidRDefault="00D95849" w:rsidP="00460801">
      <w:pPr>
        <w:numPr>
          <w:ilvl w:val="0"/>
          <w:numId w:val="80"/>
        </w:numPr>
        <w:spacing w:after="240" w:line="240" w:lineRule="auto"/>
        <w:jc w:val="both"/>
        <w:rPr>
          <w:rFonts w:ascii="Verdana" w:hAnsi="Verdana"/>
          <w:sz w:val="24"/>
          <w:szCs w:val="24"/>
        </w:rPr>
      </w:pPr>
      <w:proofErr w:type="gramStart"/>
      <w:r w:rsidRPr="00D95849">
        <w:rPr>
          <w:rFonts w:ascii="Verdana" w:hAnsi="Verdana"/>
          <w:sz w:val="24"/>
          <w:szCs w:val="24"/>
        </w:rPr>
        <w:t>ainsi</w:t>
      </w:r>
      <w:proofErr w:type="gramEnd"/>
      <w:r w:rsidRPr="00D95849">
        <w:rPr>
          <w:rFonts w:ascii="Verdana" w:hAnsi="Verdana"/>
          <w:sz w:val="24"/>
          <w:szCs w:val="24"/>
        </w:rPr>
        <w:t xml:space="preserve"> que le contrôle de plusieurs paramètres de qualité de l’onde électrique. </w:t>
      </w:r>
    </w:p>
    <w:p w14:paraId="2A46B691"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Les mesures collectées concernent notamment :</w:t>
      </w:r>
    </w:p>
    <w:p w14:paraId="75D69763" w14:textId="77777777" w:rsidR="00D95849" w:rsidRPr="00D95849" w:rsidRDefault="00D95849" w:rsidP="00460801">
      <w:pPr>
        <w:numPr>
          <w:ilvl w:val="0"/>
          <w:numId w:val="81"/>
        </w:numPr>
        <w:spacing w:after="240" w:line="240" w:lineRule="auto"/>
        <w:jc w:val="both"/>
        <w:rPr>
          <w:rFonts w:ascii="Verdana" w:hAnsi="Verdana"/>
          <w:sz w:val="24"/>
          <w:szCs w:val="24"/>
        </w:rPr>
      </w:pPr>
      <w:proofErr w:type="gramStart"/>
      <w:r w:rsidRPr="00D95849">
        <w:rPr>
          <w:rFonts w:ascii="Verdana" w:hAnsi="Verdana"/>
          <w:sz w:val="24"/>
          <w:szCs w:val="24"/>
        </w:rPr>
        <w:t>les</w:t>
      </w:r>
      <w:proofErr w:type="gramEnd"/>
      <w:r w:rsidRPr="00D95849">
        <w:rPr>
          <w:rFonts w:ascii="Verdana" w:hAnsi="Verdana"/>
          <w:sz w:val="24"/>
          <w:szCs w:val="24"/>
        </w:rPr>
        <w:t xml:space="preserve"> harmoniques ; </w:t>
      </w:r>
    </w:p>
    <w:p w14:paraId="447AB271" w14:textId="77777777" w:rsidR="00D95849" w:rsidRPr="00D95849" w:rsidRDefault="00D95849" w:rsidP="00460801">
      <w:pPr>
        <w:numPr>
          <w:ilvl w:val="0"/>
          <w:numId w:val="81"/>
        </w:numPr>
        <w:spacing w:after="240" w:line="240" w:lineRule="auto"/>
        <w:jc w:val="both"/>
        <w:rPr>
          <w:rFonts w:ascii="Verdana" w:hAnsi="Verdana"/>
          <w:sz w:val="24"/>
          <w:szCs w:val="24"/>
        </w:rPr>
      </w:pPr>
      <w:proofErr w:type="gramStart"/>
      <w:r w:rsidRPr="00D95849">
        <w:rPr>
          <w:rFonts w:ascii="Verdana" w:hAnsi="Verdana"/>
          <w:sz w:val="24"/>
          <w:szCs w:val="24"/>
        </w:rPr>
        <w:t>les</w:t>
      </w:r>
      <w:proofErr w:type="gramEnd"/>
      <w:r w:rsidRPr="00D95849">
        <w:rPr>
          <w:rFonts w:ascii="Verdana" w:hAnsi="Verdana"/>
          <w:sz w:val="24"/>
          <w:szCs w:val="24"/>
        </w:rPr>
        <w:t xml:space="preserve"> variations de fréquence ; </w:t>
      </w:r>
    </w:p>
    <w:p w14:paraId="321C6E18" w14:textId="77777777" w:rsidR="00D95849" w:rsidRPr="00D95849" w:rsidRDefault="00D95849" w:rsidP="00460801">
      <w:pPr>
        <w:numPr>
          <w:ilvl w:val="0"/>
          <w:numId w:val="81"/>
        </w:numPr>
        <w:spacing w:after="240" w:line="240" w:lineRule="auto"/>
        <w:jc w:val="both"/>
        <w:rPr>
          <w:rFonts w:ascii="Verdana" w:hAnsi="Verdana"/>
          <w:sz w:val="24"/>
          <w:szCs w:val="24"/>
        </w:rPr>
      </w:pPr>
      <w:proofErr w:type="gramStart"/>
      <w:r w:rsidRPr="00D95849">
        <w:rPr>
          <w:rFonts w:ascii="Verdana" w:hAnsi="Verdana"/>
          <w:sz w:val="24"/>
          <w:szCs w:val="24"/>
        </w:rPr>
        <w:t>les</w:t>
      </w:r>
      <w:proofErr w:type="gramEnd"/>
      <w:r w:rsidRPr="00D95849">
        <w:rPr>
          <w:rFonts w:ascii="Verdana" w:hAnsi="Verdana"/>
          <w:sz w:val="24"/>
          <w:szCs w:val="24"/>
        </w:rPr>
        <w:t xml:space="preserve"> surtensions ; </w:t>
      </w:r>
    </w:p>
    <w:p w14:paraId="07B86EC8" w14:textId="77777777" w:rsidR="00D95849" w:rsidRPr="00D95849" w:rsidRDefault="00D95849" w:rsidP="00460801">
      <w:pPr>
        <w:numPr>
          <w:ilvl w:val="0"/>
          <w:numId w:val="81"/>
        </w:numPr>
        <w:spacing w:after="240" w:line="240" w:lineRule="auto"/>
        <w:jc w:val="both"/>
        <w:rPr>
          <w:rFonts w:ascii="Verdana" w:hAnsi="Verdana"/>
          <w:sz w:val="24"/>
          <w:szCs w:val="24"/>
        </w:rPr>
      </w:pPr>
      <w:proofErr w:type="gramStart"/>
      <w:r w:rsidRPr="00D95849">
        <w:rPr>
          <w:rFonts w:ascii="Verdana" w:hAnsi="Verdana"/>
          <w:sz w:val="24"/>
          <w:szCs w:val="24"/>
        </w:rPr>
        <w:t>le</w:t>
      </w:r>
      <w:proofErr w:type="gramEnd"/>
      <w:r w:rsidRPr="00D95849">
        <w:rPr>
          <w:rFonts w:ascii="Verdana" w:hAnsi="Verdana"/>
          <w:sz w:val="24"/>
          <w:szCs w:val="24"/>
        </w:rPr>
        <w:t xml:space="preserve"> flicker ; </w:t>
      </w:r>
    </w:p>
    <w:p w14:paraId="497E9CE3" w14:textId="77777777" w:rsidR="00D95849" w:rsidRPr="00D95849" w:rsidRDefault="00D95849" w:rsidP="00460801">
      <w:pPr>
        <w:numPr>
          <w:ilvl w:val="0"/>
          <w:numId w:val="81"/>
        </w:numPr>
        <w:spacing w:after="240" w:line="240" w:lineRule="auto"/>
        <w:jc w:val="both"/>
        <w:rPr>
          <w:rFonts w:ascii="Verdana" w:hAnsi="Verdana"/>
          <w:sz w:val="24"/>
          <w:szCs w:val="24"/>
        </w:rPr>
      </w:pPr>
      <w:proofErr w:type="gramStart"/>
      <w:r w:rsidRPr="00D95849">
        <w:rPr>
          <w:rFonts w:ascii="Verdana" w:hAnsi="Verdana"/>
          <w:sz w:val="24"/>
          <w:szCs w:val="24"/>
        </w:rPr>
        <w:t>ainsi</w:t>
      </w:r>
      <w:proofErr w:type="gramEnd"/>
      <w:r w:rsidRPr="00D95849">
        <w:rPr>
          <w:rFonts w:ascii="Verdana" w:hAnsi="Verdana"/>
          <w:sz w:val="24"/>
          <w:szCs w:val="24"/>
        </w:rPr>
        <w:t xml:space="preserve"> que les déséquilibres éventuels entre phases. </w:t>
      </w:r>
    </w:p>
    <w:p w14:paraId="19558D14"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 xml:space="preserve">L’année 2025 a marqué une étape importante avec la mise en service des premiers transformateurs </w:t>
      </w:r>
      <w:proofErr w:type="spellStart"/>
      <w:r w:rsidRPr="00D95849">
        <w:rPr>
          <w:rFonts w:ascii="Verdana" w:hAnsi="Verdana"/>
          <w:sz w:val="24"/>
          <w:szCs w:val="24"/>
        </w:rPr>
        <w:t>autorégulants</w:t>
      </w:r>
      <w:proofErr w:type="spellEnd"/>
      <w:r w:rsidRPr="00D95849">
        <w:rPr>
          <w:rFonts w:ascii="Verdana" w:hAnsi="Verdana"/>
          <w:sz w:val="24"/>
          <w:szCs w:val="24"/>
        </w:rPr>
        <w:t xml:space="preserve"> (</w:t>
      </w:r>
      <w:r w:rsidRPr="00D95849">
        <w:rPr>
          <w:rFonts w:ascii="Verdana" w:hAnsi="Verdana"/>
          <w:b/>
          <w:bCs/>
          <w:sz w:val="24"/>
          <w:szCs w:val="24"/>
        </w:rPr>
        <w:t xml:space="preserve">OLTC – On </w:t>
      </w:r>
      <w:proofErr w:type="spellStart"/>
      <w:r w:rsidRPr="00D95849">
        <w:rPr>
          <w:rFonts w:ascii="Verdana" w:hAnsi="Verdana"/>
          <w:b/>
          <w:bCs/>
          <w:sz w:val="24"/>
          <w:szCs w:val="24"/>
        </w:rPr>
        <w:t>Load</w:t>
      </w:r>
      <w:proofErr w:type="spellEnd"/>
      <w:r w:rsidRPr="00D95849">
        <w:rPr>
          <w:rFonts w:ascii="Verdana" w:hAnsi="Verdana"/>
          <w:b/>
          <w:bCs/>
          <w:sz w:val="24"/>
          <w:szCs w:val="24"/>
        </w:rPr>
        <w:t xml:space="preserve"> </w:t>
      </w:r>
      <w:proofErr w:type="spellStart"/>
      <w:r w:rsidRPr="00D95849">
        <w:rPr>
          <w:rFonts w:ascii="Verdana" w:hAnsi="Verdana"/>
          <w:b/>
          <w:bCs/>
          <w:sz w:val="24"/>
          <w:szCs w:val="24"/>
        </w:rPr>
        <w:t>Tap</w:t>
      </w:r>
      <w:proofErr w:type="spellEnd"/>
      <w:r w:rsidRPr="00D95849">
        <w:rPr>
          <w:rFonts w:ascii="Verdana" w:hAnsi="Verdana"/>
          <w:b/>
          <w:bCs/>
          <w:sz w:val="24"/>
          <w:szCs w:val="24"/>
        </w:rPr>
        <w:t xml:space="preserve"> Changer</w:t>
      </w:r>
      <w:r w:rsidRPr="00D95849">
        <w:rPr>
          <w:rFonts w:ascii="Verdana" w:hAnsi="Verdana"/>
          <w:sz w:val="24"/>
          <w:szCs w:val="24"/>
        </w:rPr>
        <w:t>) sur le réseau de distribution de l’AIEG. Ces transformateurs sont systématiquement équipés :</w:t>
      </w:r>
    </w:p>
    <w:p w14:paraId="0211FF3A" w14:textId="77777777" w:rsidR="00D95849" w:rsidRPr="00D95849" w:rsidRDefault="00D95849" w:rsidP="00460801">
      <w:pPr>
        <w:numPr>
          <w:ilvl w:val="0"/>
          <w:numId w:val="82"/>
        </w:numPr>
        <w:spacing w:after="240" w:line="240" w:lineRule="auto"/>
        <w:jc w:val="both"/>
        <w:rPr>
          <w:rFonts w:ascii="Verdana" w:hAnsi="Verdana"/>
          <w:sz w:val="24"/>
          <w:szCs w:val="24"/>
        </w:rPr>
      </w:pPr>
      <w:proofErr w:type="gramStart"/>
      <w:r w:rsidRPr="00D95849">
        <w:rPr>
          <w:rFonts w:ascii="Verdana" w:hAnsi="Verdana"/>
          <w:sz w:val="24"/>
          <w:szCs w:val="24"/>
        </w:rPr>
        <w:t>d’un</w:t>
      </w:r>
      <w:proofErr w:type="gramEnd"/>
      <w:r w:rsidRPr="00D95849">
        <w:rPr>
          <w:rFonts w:ascii="Verdana" w:hAnsi="Verdana"/>
          <w:sz w:val="24"/>
          <w:szCs w:val="24"/>
        </w:rPr>
        <w:t xml:space="preserve"> système intégré de régulation automatique de tension ; </w:t>
      </w:r>
    </w:p>
    <w:p w14:paraId="07790813" w14:textId="77777777" w:rsidR="00D95849" w:rsidRPr="00D95849" w:rsidRDefault="00D95849" w:rsidP="00460801">
      <w:pPr>
        <w:numPr>
          <w:ilvl w:val="0"/>
          <w:numId w:val="82"/>
        </w:numPr>
        <w:spacing w:after="240" w:line="240" w:lineRule="auto"/>
        <w:jc w:val="both"/>
        <w:rPr>
          <w:rFonts w:ascii="Verdana" w:hAnsi="Verdana"/>
          <w:sz w:val="24"/>
          <w:szCs w:val="24"/>
        </w:rPr>
      </w:pPr>
      <w:proofErr w:type="gramStart"/>
      <w:r w:rsidRPr="00D95849">
        <w:rPr>
          <w:rFonts w:ascii="Verdana" w:hAnsi="Verdana"/>
          <w:sz w:val="24"/>
          <w:szCs w:val="24"/>
        </w:rPr>
        <w:t>d’un</w:t>
      </w:r>
      <w:proofErr w:type="gramEnd"/>
      <w:r w:rsidRPr="00D95849">
        <w:rPr>
          <w:rFonts w:ascii="Verdana" w:hAnsi="Verdana"/>
          <w:sz w:val="24"/>
          <w:szCs w:val="24"/>
        </w:rPr>
        <w:t xml:space="preserve"> dispositif de mesure permanent des charges ; </w:t>
      </w:r>
    </w:p>
    <w:p w14:paraId="493776A1" w14:textId="77777777" w:rsidR="00D95849" w:rsidRPr="00D95849" w:rsidRDefault="00D95849" w:rsidP="00460801">
      <w:pPr>
        <w:numPr>
          <w:ilvl w:val="0"/>
          <w:numId w:val="82"/>
        </w:numPr>
        <w:spacing w:after="240" w:line="240" w:lineRule="auto"/>
        <w:jc w:val="both"/>
        <w:rPr>
          <w:rFonts w:ascii="Verdana" w:hAnsi="Verdana"/>
          <w:sz w:val="24"/>
          <w:szCs w:val="24"/>
        </w:rPr>
      </w:pPr>
      <w:proofErr w:type="gramStart"/>
      <w:r w:rsidRPr="00D95849">
        <w:rPr>
          <w:rFonts w:ascii="Verdana" w:hAnsi="Verdana"/>
          <w:sz w:val="24"/>
          <w:szCs w:val="24"/>
        </w:rPr>
        <w:lastRenderedPageBreak/>
        <w:t>ainsi</w:t>
      </w:r>
      <w:proofErr w:type="gramEnd"/>
      <w:r w:rsidRPr="00D95849">
        <w:rPr>
          <w:rFonts w:ascii="Verdana" w:hAnsi="Verdana"/>
          <w:sz w:val="24"/>
          <w:szCs w:val="24"/>
        </w:rPr>
        <w:t xml:space="preserve"> que d’outils de surveillance des paramètres électriques. </w:t>
      </w:r>
    </w:p>
    <w:p w14:paraId="6FCED205"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Ces équipements permettent une adaptation dynamique de la tension en fonction des conditions réelles du réseau, notamment :</w:t>
      </w:r>
    </w:p>
    <w:p w14:paraId="6C5C0F09" w14:textId="77777777" w:rsidR="00D95849" w:rsidRPr="00D95849" w:rsidRDefault="00D95849" w:rsidP="00460801">
      <w:pPr>
        <w:numPr>
          <w:ilvl w:val="0"/>
          <w:numId w:val="83"/>
        </w:numPr>
        <w:spacing w:after="240" w:line="240" w:lineRule="auto"/>
        <w:jc w:val="both"/>
        <w:rPr>
          <w:rFonts w:ascii="Verdana" w:hAnsi="Verdana"/>
          <w:sz w:val="24"/>
          <w:szCs w:val="24"/>
        </w:rPr>
      </w:pPr>
      <w:proofErr w:type="gramStart"/>
      <w:r w:rsidRPr="00D95849">
        <w:rPr>
          <w:rFonts w:ascii="Verdana" w:hAnsi="Verdana"/>
          <w:sz w:val="24"/>
          <w:szCs w:val="24"/>
        </w:rPr>
        <w:t>lors</w:t>
      </w:r>
      <w:proofErr w:type="gramEnd"/>
      <w:r w:rsidRPr="00D95849">
        <w:rPr>
          <w:rFonts w:ascii="Verdana" w:hAnsi="Verdana"/>
          <w:sz w:val="24"/>
          <w:szCs w:val="24"/>
        </w:rPr>
        <w:t xml:space="preserve"> des fortes injections photovoltaïques ; </w:t>
      </w:r>
    </w:p>
    <w:p w14:paraId="22B9CAFA" w14:textId="77777777" w:rsidR="00D95849" w:rsidRPr="00D95849" w:rsidRDefault="00D95849" w:rsidP="00460801">
      <w:pPr>
        <w:numPr>
          <w:ilvl w:val="0"/>
          <w:numId w:val="83"/>
        </w:numPr>
        <w:spacing w:after="240" w:line="240" w:lineRule="auto"/>
        <w:jc w:val="both"/>
        <w:rPr>
          <w:rFonts w:ascii="Verdana" w:hAnsi="Verdana"/>
          <w:sz w:val="24"/>
          <w:szCs w:val="24"/>
        </w:rPr>
      </w:pPr>
      <w:proofErr w:type="gramStart"/>
      <w:r w:rsidRPr="00D95849">
        <w:rPr>
          <w:rFonts w:ascii="Verdana" w:hAnsi="Verdana"/>
          <w:sz w:val="24"/>
          <w:szCs w:val="24"/>
        </w:rPr>
        <w:t>des</w:t>
      </w:r>
      <w:proofErr w:type="gramEnd"/>
      <w:r w:rsidRPr="00D95849">
        <w:rPr>
          <w:rFonts w:ascii="Verdana" w:hAnsi="Verdana"/>
          <w:sz w:val="24"/>
          <w:szCs w:val="24"/>
        </w:rPr>
        <w:t xml:space="preserve"> variations importantes de charge ; </w:t>
      </w:r>
    </w:p>
    <w:p w14:paraId="4CAC924A" w14:textId="77777777" w:rsidR="00D95849" w:rsidRPr="00D95849" w:rsidRDefault="00D95849" w:rsidP="00460801">
      <w:pPr>
        <w:numPr>
          <w:ilvl w:val="0"/>
          <w:numId w:val="83"/>
        </w:numPr>
        <w:spacing w:after="240" w:line="240" w:lineRule="auto"/>
        <w:jc w:val="both"/>
        <w:rPr>
          <w:rFonts w:ascii="Verdana" w:hAnsi="Verdana"/>
          <w:sz w:val="24"/>
          <w:szCs w:val="24"/>
        </w:rPr>
      </w:pPr>
      <w:proofErr w:type="gramStart"/>
      <w:r w:rsidRPr="00D95849">
        <w:rPr>
          <w:rFonts w:ascii="Verdana" w:hAnsi="Verdana"/>
          <w:sz w:val="24"/>
          <w:szCs w:val="24"/>
        </w:rPr>
        <w:t>ou</w:t>
      </w:r>
      <w:proofErr w:type="gramEnd"/>
      <w:r w:rsidRPr="00D95849">
        <w:rPr>
          <w:rFonts w:ascii="Verdana" w:hAnsi="Verdana"/>
          <w:sz w:val="24"/>
          <w:szCs w:val="24"/>
        </w:rPr>
        <w:t xml:space="preserve"> des phénomènes de décrochage d’onduleurs. </w:t>
      </w:r>
    </w:p>
    <w:p w14:paraId="137506F0"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Les données issues de ces transformateurs sont directement intégrées dans les outils de supervision du GRD et constituent désormais un élément central dans la gestion active des réseaux basse tension.</w:t>
      </w:r>
    </w:p>
    <w:p w14:paraId="0B97E7CD"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 xml:space="preserve">Parallèlement, l’AIEG poursuit l’équipement progressif des cabines existantes dans le cadre du projet de subsides lié à la transition énergétique et à la digitalisation du réseau. Dans ce contexte, un </w:t>
      </w:r>
      <w:r w:rsidRPr="00D95849">
        <w:rPr>
          <w:rFonts w:ascii="Verdana" w:hAnsi="Verdana"/>
          <w:b/>
          <w:bCs/>
          <w:sz w:val="24"/>
          <w:szCs w:val="24"/>
        </w:rPr>
        <w:t>RTU (</w:t>
      </w:r>
      <w:proofErr w:type="spellStart"/>
      <w:r w:rsidRPr="00D95849">
        <w:rPr>
          <w:rFonts w:ascii="Verdana" w:hAnsi="Verdana"/>
          <w:b/>
          <w:bCs/>
          <w:sz w:val="24"/>
          <w:szCs w:val="24"/>
        </w:rPr>
        <w:t>Remote</w:t>
      </w:r>
      <w:proofErr w:type="spellEnd"/>
      <w:r w:rsidRPr="00D95849">
        <w:rPr>
          <w:rFonts w:ascii="Verdana" w:hAnsi="Verdana"/>
          <w:b/>
          <w:bCs/>
          <w:sz w:val="24"/>
          <w:szCs w:val="24"/>
        </w:rPr>
        <w:t xml:space="preserve"> Terminal Unit)</w:t>
      </w:r>
      <w:r w:rsidRPr="00D95849">
        <w:rPr>
          <w:rFonts w:ascii="Verdana" w:hAnsi="Verdana"/>
          <w:sz w:val="24"/>
          <w:szCs w:val="24"/>
        </w:rPr>
        <w:t xml:space="preserve"> équipé de cartes de mesure basse tension sera progressivement installé de manière systématique dans toutes les cabines rénovées ou modernisées.</w:t>
      </w:r>
    </w:p>
    <w:p w14:paraId="5DA4694E"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Ces nouveaux équipements permettront :</w:t>
      </w:r>
    </w:p>
    <w:p w14:paraId="0768BA45" w14:textId="77777777" w:rsidR="00D95849" w:rsidRPr="00D95849" w:rsidRDefault="00D95849" w:rsidP="00460801">
      <w:pPr>
        <w:numPr>
          <w:ilvl w:val="0"/>
          <w:numId w:val="84"/>
        </w:numPr>
        <w:spacing w:after="240" w:line="240" w:lineRule="auto"/>
        <w:jc w:val="both"/>
        <w:rPr>
          <w:rFonts w:ascii="Verdana" w:hAnsi="Verdana"/>
          <w:sz w:val="24"/>
          <w:szCs w:val="24"/>
        </w:rPr>
      </w:pPr>
      <w:proofErr w:type="gramStart"/>
      <w:r w:rsidRPr="00D95849">
        <w:rPr>
          <w:rFonts w:ascii="Verdana" w:hAnsi="Verdana"/>
          <w:sz w:val="24"/>
          <w:szCs w:val="24"/>
        </w:rPr>
        <w:t>la</w:t>
      </w:r>
      <w:proofErr w:type="gramEnd"/>
      <w:r w:rsidRPr="00D95849">
        <w:rPr>
          <w:rFonts w:ascii="Verdana" w:hAnsi="Verdana"/>
          <w:sz w:val="24"/>
          <w:szCs w:val="24"/>
        </w:rPr>
        <w:t xml:space="preserve"> mesure en temps réel des charges BT ; </w:t>
      </w:r>
    </w:p>
    <w:p w14:paraId="57BE8FE1" w14:textId="77777777" w:rsidR="00D95849" w:rsidRPr="00D95849" w:rsidRDefault="00D95849" w:rsidP="00460801">
      <w:pPr>
        <w:numPr>
          <w:ilvl w:val="0"/>
          <w:numId w:val="84"/>
        </w:numPr>
        <w:spacing w:after="240" w:line="240" w:lineRule="auto"/>
        <w:jc w:val="both"/>
        <w:rPr>
          <w:rFonts w:ascii="Verdana" w:hAnsi="Verdana"/>
          <w:sz w:val="24"/>
          <w:szCs w:val="24"/>
        </w:rPr>
      </w:pPr>
      <w:proofErr w:type="gramStart"/>
      <w:r w:rsidRPr="00D95849">
        <w:rPr>
          <w:rFonts w:ascii="Verdana" w:hAnsi="Verdana"/>
          <w:sz w:val="24"/>
          <w:szCs w:val="24"/>
        </w:rPr>
        <w:t>la</w:t>
      </w:r>
      <w:proofErr w:type="gramEnd"/>
      <w:r w:rsidRPr="00D95849">
        <w:rPr>
          <w:rFonts w:ascii="Verdana" w:hAnsi="Verdana"/>
          <w:sz w:val="24"/>
          <w:szCs w:val="24"/>
        </w:rPr>
        <w:t xml:space="preserve"> remontée des tensions et courants ; </w:t>
      </w:r>
    </w:p>
    <w:p w14:paraId="44A28806" w14:textId="77777777" w:rsidR="00D95849" w:rsidRPr="00D95849" w:rsidRDefault="00D95849" w:rsidP="00460801">
      <w:pPr>
        <w:numPr>
          <w:ilvl w:val="0"/>
          <w:numId w:val="84"/>
        </w:numPr>
        <w:spacing w:after="240" w:line="240" w:lineRule="auto"/>
        <w:jc w:val="both"/>
        <w:rPr>
          <w:rFonts w:ascii="Verdana" w:hAnsi="Verdana"/>
          <w:sz w:val="24"/>
          <w:szCs w:val="24"/>
        </w:rPr>
      </w:pPr>
      <w:proofErr w:type="gramStart"/>
      <w:r w:rsidRPr="00D95849">
        <w:rPr>
          <w:rFonts w:ascii="Verdana" w:hAnsi="Verdana"/>
          <w:sz w:val="24"/>
          <w:szCs w:val="24"/>
        </w:rPr>
        <w:t>le</w:t>
      </w:r>
      <w:proofErr w:type="gramEnd"/>
      <w:r w:rsidRPr="00D95849">
        <w:rPr>
          <w:rFonts w:ascii="Verdana" w:hAnsi="Verdana"/>
          <w:sz w:val="24"/>
          <w:szCs w:val="24"/>
        </w:rPr>
        <w:t xml:space="preserve"> suivi des puissances actives et réactives ; </w:t>
      </w:r>
    </w:p>
    <w:p w14:paraId="2A492D7D" w14:textId="77777777" w:rsidR="00D95849" w:rsidRPr="00D95849" w:rsidRDefault="00D95849" w:rsidP="00460801">
      <w:pPr>
        <w:numPr>
          <w:ilvl w:val="0"/>
          <w:numId w:val="84"/>
        </w:numPr>
        <w:spacing w:after="240" w:line="240" w:lineRule="auto"/>
        <w:jc w:val="both"/>
        <w:rPr>
          <w:rFonts w:ascii="Verdana" w:hAnsi="Verdana"/>
          <w:sz w:val="24"/>
          <w:szCs w:val="24"/>
        </w:rPr>
      </w:pPr>
      <w:proofErr w:type="gramStart"/>
      <w:r w:rsidRPr="00D95849">
        <w:rPr>
          <w:rFonts w:ascii="Verdana" w:hAnsi="Verdana"/>
          <w:sz w:val="24"/>
          <w:szCs w:val="24"/>
        </w:rPr>
        <w:t>la</w:t>
      </w:r>
      <w:proofErr w:type="gramEnd"/>
      <w:r w:rsidRPr="00D95849">
        <w:rPr>
          <w:rFonts w:ascii="Verdana" w:hAnsi="Verdana"/>
          <w:sz w:val="24"/>
          <w:szCs w:val="24"/>
        </w:rPr>
        <w:t xml:space="preserve"> détection des anomalies réseau ; </w:t>
      </w:r>
    </w:p>
    <w:p w14:paraId="5462F00C" w14:textId="77777777" w:rsidR="00D95849" w:rsidRPr="00D95849" w:rsidRDefault="00D95849" w:rsidP="00460801">
      <w:pPr>
        <w:numPr>
          <w:ilvl w:val="0"/>
          <w:numId w:val="84"/>
        </w:numPr>
        <w:spacing w:after="240" w:line="240" w:lineRule="auto"/>
        <w:jc w:val="both"/>
        <w:rPr>
          <w:rFonts w:ascii="Verdana" w:hAnsi="Verdana"/>
          <w:sz w:val="24"/>
          <w:szCs w:val="24"/>
        </w:rPr>
      </w:pPr>
      <w:proofErr w:type="gramStart"/>
      <w:r w:rsidRPr="00D95849">
        <w:rPr>
          <w:rFonts w:ascii="Verdana" w:hAnsi="Verdana"/>
          <w:sz w:val="24"/>
          <w:szCs w:val="24"/>
        </w:rPr>
        <w:t>ainsi</w:t>
      </w:r>
      <w:proofErr w:type="gramEnd"/>
      <w:r w:rsidRPr="00D95849">
        <w:rPr>
          <w:rFonts w:ascii="Verdana" w:hAnsi="Verdana"/>
          <w:sz w:val="24"/>
          <w:szCs w:val="24"/>
        </w:rPr>
        <w:t xml:space="preserve"> que la télésurveillance complète des équipements. </w:t>
      </w:r>
    </w:p>
    <w:p w14:paraId="729FDBD1"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L’intégration de ces RTU dans le système SCADA de l’AIEG permettra :</w:t>
      </w:r>
    </w:p>
    <w:p w14:paraId="79C0CA7F" w14:textId="77777777" w:rsidR="00D95849" w:rsidRPr="00D95849" w:rsidRDefault="00D95849" w:rsidP="00460801">
      <w:pPr>
        <w:numPr>
          <w:ilvl w:val="0"/>
          <w:numId w:val="85"/>
        </w:numPr>
        <w:spacing w:after="240" w:line="240" w:lineRule="auto"/>
        <w:jc w:val="both"/>
        <w:rPr>
          <w:rFonts w:ascii="Verdana" w:hAnsi="Verdana"/>
          <w:sz w:val="24"/>
          <w:szCs w:val="24"/>
        </w:rPr>
      </w:pPr>
      <w:proofErr w:type="gramStart"/>
      <w:r w:rsidRPr="00D95849">
        <w:rPr>
          <w:rFonts w:ascii="Verdana" w:hAnsi="Verdana"/>
          <w:sz w:val="24"/>
          <w:szCs w:val="24"/>
        </w:rPr>
        <w:t>une</w:t>
      </w:r>
      <w:proofErr w:type="gramEnd"/>
      <w:r w:rsidRPr="00D95849">
        <w:rPr>
          <w:rFonts w:ascii="Verdana" w:hAnsi="Verdana"/>
          <w:sz w:val="24"/>
          <w:szCs w:val="24"/>
        </w:rPr>
        <w:t xml:space="preserve"> meilleure connaissance de l’état instantané du réseau ; </w:t>
      </w:r>
    </w:p>
    <w:p w14:paraId="742567CA" w14:textId="77777777" w:rsidR="00D95849" w:rsidRPr="00D95849" w:rsidRDefault="00D95849" w:rsidP="00460801">
      <w:pPr>
        <w:numPr>
          <w:ilvl w:val="0"/>
          <w:numId w:val="85"/>
        </w:numPr>
        <w:spacing w:after="240" w:line="240" w:lineRule="auto"/>
        <w:jc w:val="both"/>
        <w:rPr>
          <w:rFonts w:ascii="Verdana" w:hAnsi="Verdana"/>
          <w:sz w:val="24"/>
          <w:szCs w:val="24"/>
        </w:rPr>
      </w:pPr>
      <w:proofErr w:type="gramStart"/>
      <w:r w:rsidRPr="00D95849">
        <w:rPr>
          <w:rFonts w:ascii="Verdana" w:hAnsi="Verdana"/>
          <w:sz w:val="24"/>
          <w:szCs w:val="24"/>
        </w:rPr>
        <w:t>une</w:t>
      </w:r>
      <w:proofErr w:type="gramEnd"/>
      <w:r w:rsidRPr="00D95849">
        <w:rPr>
          <w:rFonts w:ascii="Verdana" w:hAnsi="Verdana"/>
          <w:sz w:val="24"/>
          <w:szCs w:val="24"/>
        </w:rPr>
        <w:t xml:space="preserve"> détection plus rapide des situations de surcharge ; </w:t>
      </w:r>
    </w:p>
    <w:p w14:paraId="5A0BA1C0" w14:textId="77777777" w:rsidR="00D95849" w:rsidRPr="00D95849" w:rsidRDefault="00D95849" w:rsidP="00460801">
      <w:pPr>
        <w:numPr>
          <w:ilvl w:val="0"/>
          <w:numId w:val="85"/>
        </w:numPr>
        <w:spacing w:after="240" w:line="240" w:lineRule="auto"/>
        <w:jc w:val="both"/>
        <w:rPr>
          <w:rFonts w:ascii="Verdana" w:hAnsi="Verdana"/>
          <w:sz w:val="24"/>
          <w:szCs w:val="24"/>
        </w:rPr>
      </w:pPr>
      <w:proofErr w:type="gramStart"/>
      <w:r w:rsidRPr="00D95849">
        <w:rPr>
          <w:rFonts w:ascii="Verdana" w:hAnsi="Verdana"/>
          <w:sz w:val="24"/>
          <w:szCs w:val="24"/>
        </w:rPr>
        <w:t>une</w:t>
      </w:r>
      <w:proofErr w:type="gramEnd"/>
      <w:r w:rsidRPr="00D95849">
        <w:rPr>
          <w:rFonts w:ascii="Verdana" w:hAnsi="Verdana"/>
          <w:sz w:val="24"/>
          <w:szCs w:val="24"/>
        </w:rPr>
        <w:t xml:space="preserve"> amélioration des temps d’intervention ; </w:t>
      </w:r>
    </w:p>
    <w:p w14:paraId="0B4915D9" w14:textId="77777777" w:rsidR="00D95849" w:rsidRPr="00D95849" w:rsidRDefault="00D95849" w:rsidP="00460801">
      <w:pPr>
        <w:numPr>
          <w:ilvl w:val="0"/>
          <w:numId w:val="85"/>
        </w:numPr>
        <w:spacing w:after="240" w:line="240" w:lineRule="auto"/>
        <w:jc w:val="both"/>
        <w:rPr>
          <w:rFonts w:ascii="Verdana" w:hAnsi="Verdana"/>
          <w:sz w:val="24"/>
          <w:szCs w:val="24"/>
        </w:rPr>
      </w:pPr>
      <w:proofErr w:type="gramStart"/>
      <w:r w:rsidRPr="00D95849">
        <w:rPr>
          <w:rFonts w:ascii="Verdana" w:hAnsi="Verdana"/>
          <w:sz w:val="24"/>
          <w:szCs w:val="24"/>
        </w:rPr>
        <w:t>ainsi</w:t>
      </w:r>
      <w:proofErr w:type="gramEnd"/>
      <w:r w:rsidRPr="00D95849">
        <w:rPr>
          <w:rFonts w:ascii="Verdana" w:hAnsi="Verdana"/>
          <w:sz w:val="24"/>
          <w:szCs w:val="24"/>
        </w:rPr>
        <w:t xml:space="preserve"> qu’une gestion plus dynamique des flux énergétiques. </w:t>
      </w:r>
    </w:p>
    <w:p w14:paraId="0DD7EA2C"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Dans les cabines les plus stratégiques ou sensibles, ces équipements assurent également :</w:t>
      </w:r>
    </w:p>
    <w:p w14:paraId="2F3F4046" w14:textId="77777777" w:rsidR="00D95849" w:rsidRPr="00D95849" w:rsidRDefault="00D95849" w:rsidP="00460801">
      <w:pPr>
        <w:numPr>
          <w:ilvl w:val="0"/>
          <w:numId w:val="86"/>
        </w:numPr>
        <w:spacing w:after="240" w:line="240" w:lineRule="auto"/>
        <w:jc w:val="both"/>
        <w:rPr>
          <w:rFonts w:ascii="Verdana" w:hAnsi="Verdana"/>
          <w:sz w:val="24"/>
          <w:szCs w:val="24"/>
        </w:rPr>
      </w:pPr>
      <w:proofErr w:type="gramStart"/>
      <w:r w:rsidRPr="00D95849">
        <w:rPr>
          <w:rFonts w:ascii="Verdana" w:hAnsi="Verdana"/>
          <w:sz w:val="24"/>
          <w:szCs w:val="24"/>
        </w:rPr>
        <w:t>la</w:t>
      </w:r>
      <w:proofErr w:type="gramEnd"/>
      <w:r w:rsidRPr="00D95849">
        <w:rPr>
          <w:rFonts w:ascii="Verdana" w:hAnsi="Verdana"/>
          <w:sz w:val="24"/>
          <w:szCs w:val="24"/>
        </w:rPr>
        <w:t xml:space="preserve"> télésignalisation des états réseau ; </w:t>
      </w:r>
    </w:p>
    <w:p w14:paraId="2891904D" w14:textId="77777777" w:rsidR="00D95849" w:rsidRPr="00D95849" w:rsidRDefault="00D95849" w:rsidP="00460801">
      <w:pPr>
        <w:numPr>
          <w:ilvl w:val="0"/>
          <w:numId w:val="86"/>
        </w:numPr>
        <w:spacing w:after="240" w:line="240" w:lineRule="auto"/>
        <w:jc w:val="both"/>
        <w:rPr>
          <w:rFonts w:ascii="Verdana" w:hAnsi="Verdana"/>
          <w:sz w:val="24"/>
          <w:szCs w:val="24"/>
        </w:rPr>
      </w:pPr>
      <w:proofErr w:type="gramStart"/>
      <w:r w:rsidRPr="00D95849">
        <w:rPr>
          <w:rFonts w:ascii="Verdana" w:hAnsi="Verdana"/>
          <w:sz w:val="24"/>
          <w:szCs w:val="24"/>
        </w:rPr>
        <w:lastRenderedPageBreak/>
        <w:t>la</w:t>
      </w:r>
      <w:proofErr w:type="gramEnd"/>
      <w:r w:rsidRPr="00D95849">
        <w:rPr>
          <w:rFonts w:ascii="Verdana" w:hAnsi="Verdana"/>
          <w:sz w:val="24"/>
          <w:szCs w:val="24"/>
        </w:rPr>
        <w:t xml:space="preserve"> détection automatique des défauts ; </w:t>
      </w:r>
    </w:p>
    <w:p w14:paraId="7359AFC3" w14:textId="77777777" w:rsidR="00D95849" w:rsidRPr="00D95849" w:rsidRDefault="00D95849" w:rsidP="00460801">
      <w:pPr>
        <w:numPr>
          <w:ilvl w:val="0"/>
          <w:numId w:val="86"/>
        </w:numPr>
        <w:spacing w:after="240" w:line="240" w:lineRule="auto"/>
        <w:jc w:val="both"/>
        <w:rPr>
          <w:rFonts w:ascii="Verdana" w:hAnsi="Verdana"/>
          <w:sz w:val="24"/>
          <w:szCs w:val="24"/>
        </w:rPr>
      </w:pPr>
      <w:proofErr w:type="gramStart"/>
      <w:r w:rsidRPr="00D95849">
        <w:rPr>
          <w:rFonts w:ascii="Verdana" w:hAnsi="Verdana"/>
          <w:sz w:val="24"/>
          <w:szCs w:val="24"/>
        </w:rPr>
        <w:t>la</w:t>
      </w:r>
      <w:proofErr w:type="gramEnd"/>
      <w:r w:rsidRPr="00D95849">
        <w:rPr>
          <w:rFonts w:ascii="Verdana" w:hAnsi="Verdana"/>
          <w:sz w:val="24"/>
          <w:szCs w:val="24"/>
        </w:rPr>
        <w:t xml:space="preserve"> surveillance des organes de coupure ; </w:t>
      </w:r>
    </w:p>
    <w:p w14:paraId="52B8CB38" w14:textId="77777777" w:rsidR="00D95849" w:rsidRPr="00D95849" w:rsidRDefault="00D95849" w:rsidP="00460801">
      <w:pPr>
        <w:numPr>
          <w:ilvl w:val="0"/>
          <w:numId w:val="86"/>
        </w:numPr>
        <w:spacing w:after="240" w:line="240" w:lineRule="auto"/>
        <w:jc w:val="both"/>
        <w:rPr>
          <w:rFonts w:ascii="Verdana" w:hAnsi="Verdana"/>
          <w:sz w:val="24"/>
          <w:szCs w:val="24"/>
        </w:rPr>
      </w:pPr>
      <w:proofErr w:type="gramStart"/>
      <w:r w:rsidRPr="00D95849">
        <w:rPr>
          <w:rFonts w:ascii="Verdana" w:hAnsi="Verdana"/>
          <w:sz w:val="24"/>
          <w:szCs w:val="24"/>
        </w:rPr>
        <w:t>et</w:t>
      </w:r>
      <w:proofErr w:type="gramEnd"/>
      <w:r w:rsidRPr="00D95849">
        <w:rPr>
          <w:rFonts w:ascii="Verdana" w:hAnsi="Verdana"/>
          <w:sz w:val="24"/>
          <w:szCs w:val="24"/>
        </w:rPr>
        <w:t xml:space="preserve"> la possibilité future de pilotage à distance de certains équipements. </w:t>
      </w:r>
    </w:p>
    <w:p w14:paraId="1658F518"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Lorsque les équipements de mesure permanents ne sont pas encore disponibles, l’AIEG continue de recourir à des campagnes ponctuelles de contrôle sur site réalisées :</w:t>
      </w:r>
    </w:p>
    <w:p w14:paraId="6DBF53B6" w14:textId="77777777" w:rsidR="00D95849" w:rsidRPr="00D95849" w:rsidRDefault="00D95849" w:rsidP="00460801">
      <w:pPr>
        <w:numPr>
          <w:ilvl w:val="0"/>
          <w:numId w:val="87"/>
        </w:numPr>
        <w:spacing w:after="240" w:line="240" w:lineRule="auto"/>
        <w:jc w:val="both"/>
        <w:rPr>
          <w:rFonts w:ascii="Verdana" w:hAnsi="Verdana"/>
          <w:sz w:val="24"/>
          <w:szCs w:val="24"/>
        </w:rPr>
      </w:pPr>
      <w:proofErr w:type="gramStart"/>
      <w:r w:rsidRPr="00D95849">
        <w:rPr>
          <w:rFonts w:ascii="Verdana" w:hAnsi="Verdana"/>
          <w:sz w:val="24"/>
          <w:szCs w:val="24"/>
        </w:rPr>
        <w:t>à</w:t>
      </w:r>
      <w:proofErr w:type="gramEnd"/>
      <w:r w:rsidRPr="00D95849">
        <w:rPr>
          <w:rFonts w:ascii="Verdana" w:hAnsi="Verdana"/>
          <w:sz w:val="24"/>
          <w:szCs w:val="24"/>
        </w:rPr>
        <w:t xml:space="preserve"> l’aide d’ampèremètres ; </w:t>
      </w:r>
    </w:p>
    <w:p w14:paraId="5FFB5D95" w14:textId="77777777" w:rsidR="00D95849" w:rsidRPr="00D95849" w:rsidRDefault="00D95849" w:rsidP="00460801">
      <w:pPr>
        <w:numPr>
          <w:ilvl w:val="0"/>
          <w:numId w:val="87"/>
        </w:numPr>
        <w:spacing w:after="240" w:line="240" w:lineRule="auto"/>
        <w:jc w:val="both"/>
        <w:rPr>
          <w:rFonts w:ascii="Verdana" w:hAnsi="Verdana"/>
          <w:sz w:val="24"/>
          <w:szCs w:val="24"/>
        </w:rPr>
      </w:pPr>
      <w:proofErr w:type="gramStart"/>
      <w:r w:rsidRPr="00D95849">
        <w:rPr>
          <w:rFonts w:ascii="Verdana" w:hAnsi="Verdana"/>
          <w:sz w:val="24"/>
          <w:szCs w:val="24"/>
        </w:rPr>
        <w:t>d’enregistreurs</w:t>
      </w:r>
      <w:proofErr w:type="gramEnd"/>
      <w:r w:rsidRPr="00D95849">
        <w:rPr>
          <w:rFonts w:ascii="Verdana" w:hAnsi="Verdana"/>
          <w:sz w:val="24"/>
          <w:szCs w:val="24"/>
        </w:rPr>
        <w:t xml:space="preserve"> portables ; </w:t>
      </w:r>
    </w:p>
    <w:p w14:paraId="49420FB2" w14:textId="77777777" w:rsidR="00D95849" w:rsidRPr="00D95849" w:rsidRDefault="00D95849" w:rsidP="00460801">
      <w:pPr>
        <w:numPr>
          <w:ilvl w:val="0"/>
          <w:numId w:val="87"/>
        </w:numPr>
        <w:spacing w:after="240" w:line="240" w:lineRule="auto"/>
        <w:jc w:val="both"/>
        <w:rPr>
          <w:rFonts w:ascii="Verdana" w:hAnsi="Verdana"/>
          <w:sz w:val="24"/>
          <w:szCs w:val="24"/>
        </w:rPr>
      </w:pPr>
      <w:proofErr w:type="gramStart"/>
      <w:r w:rsidRPr="00D95849">
        <w:rPr>
          <w:rFonts w:ascii="Verdana" w:hAnsi="Verdana"/>
          <w:sz w:val="24"/>
          <w:szCs w:val="24"/>
        </w:rPr>
        <w:t>ou</w:t>
      </w:r>
      <w:proofErr w:type="gramEnd"/>
      <w:r w:rsidRPr="00D95849">
        <w:rPr>
          <w:rFonts w:ascii="Verdana" w:hAnsi="Verdana"/>
          <w:sz w:val="24"/>
          <w:szCs w:val="24"/>
        </w:rPr>
        <w:t xml:space="preserve"> de mesures ciblées durant les périodes critiques de consommation ou d’injection. </w:t>
      </w:r>
    </w:p>
    <w:p w14:paraId="0660EF18"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Ces campagnes sont principalement réalisées :</w:t>
      </w:r>
    </w:p>
    <w:p w14:paraId="4FC10D83" w14:textId="77777777" w:rsidR="00D95849" w:rsidRPr="00D95849" w:rsidRDefault="00D95849" w:rsidP="00460801">
      <w:pPr>
        <w:numPr>
          <w:ilvl w:val="0"/>
          <w:numId w:val="88"/>
        </w:numPr>
        <w:spacing w:after="240" w:line="240" w:lineRule="auto"/>
        <w:jc w:val="both"/>
        <w:rPr>
          <w:rFonts w:ascii="Verdana" w:hAnsi="Verdana"/>
          <w:sz w:val="24"/>
          <w:szCs w:val="24"/>
        </w:rPr>
      </w:pPr>
      <w:proofErr w:type="gramStart"/>
      <w:r w:rsidRPr="00D95849">
        <w:rPr>
          <w:rFonts w:ascii="Verdana" w:hAnsi="Verdana"/>
          <w:sz w:val="24"/>
          <w:szCs w:val="24"/>
        </w:rPr>
        <w:t>durant</w:t>
      </w:r>
      <w:proofErr w:type="gramEnd"/>
      <w:r w:rsidRPr="00D95849">
        <w:rPr>
          <w:rFonts w:ascii="Verdana" w:hAnsi="Verdana"/>
          <w:sz w:val="24"/>
          <w:szCs w:val="24"/>
        </w:rPr>
        <w:t xml:space="preserve"> les périodes hivernales ; </w:t>
      </w:r>
    </w:p>
    <w:p w14:paraId="3C30315B" w14:textId="77777777" w:rsidR="00D95849" w:rsidRPr="00D95849" w:rsidRDefault="00D95849" w:rsidP="00460801">
      <w:pPr>
        <w:numPr>
          <w:ilvl w:val="0"/>
          <w:numId w:val="88"/>
        </w:numPr>
        <w:spacing w:after="240" w:line="240" w:lineRule="auto"/>
        <w:jc w:val="both"/>
        <w:rPr>
          <w:rFonts w:ascii="Verdana" w:hAnsi="Verdana"/>
          <w:sz w:val="24"/>
          <w:szCs w:val="24"/>
        </w:rPr>
      </w:pPr>
      <w:proofErr w:type="gramStart"/>
      <w:r w:rsidRPr="00D95849">
        <w:rPr>
          <w:rFonts w:ascii="Verdana" w:hAnsi="Verdana"/>
          <w:sz w:val="24"/>
          <w:szCs w:val="24"/>
        </w:rPr>
        <w:t>lors</w:t>
      </w:r>
      <w:proofErr w:type="gramEnd"/>
      <w:r w:rsidRPr="00D95849">
        <w:rPr>
          <w:rFonts w:ascii="Verdana" w:hAnsi="Verdana"/>
          <w:sz w:val="24"/>
          <w:szCs w:val="24"/>
        </w:rPr>
        <w:t xml:space="preserve"> des fortes productions photovoltaïques estivales ; </w:t>
      </w:r>
    </w:p>
    <w:p w14:paraId="1FE256F0" w14:textId="77777777" w:rsidR="00D95849" w:rsidRPr="00D95849" w:rsidRDefault="00D95849" w:rsidP="00460801">
      <w:pPr>
        <w:numPr>
          <w:ilvl w:val="0"/>
          <w:numId w:val="88"/>
        </w:numPr>
        <w:spacing w:after="240" w:line="240" w:lineRule="auto"/>
        <w:jc w:val="both"/>
        <w:rPr>
          <w:rFonts w:ascii="Verdana" w:hAnsi="Verdana"/>
          <w:sz w:val="24"/>
          <w:szCs w:val="24"/>
        </w:rPr>
      </w:pPr>
      <w:proofErr w:type="gramStart"/>
      <w:r w:rsidRPr="00D95849">
        <w:rPr>
          <w:rFonts w:ascii="Verdana" w:hAnsi="Verdana"/>
          <w:sz w:val="24"/>
          <w:szCs w:val="24"/>
        </w:rPr>
        <w:t>ou</w:t>
      </w:r>
      <w:proofErr w:type="gramEnd"/>
      <w:r w:rsidRPr="00D95849">
        <w:rPr>
          <w:rFonts w:ascii="Verdana" w:hAnsi="Verdana"/>
          <w:sz w:val="24"/>
          <w:szCs w:val="24"/>
        </w:rPr>
        <w:t xml:space="preserve"> à la suite de plaintes liées à des problèmes de qualité de tension. </w:t>
      </w:r>
    </w:p>
    <w:p w14:paraId="492DF7B9"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Les données collectées sont croisées avec :</w:t>
      </w:r>
    </w:p>
    <w:p w14:paraId="03855970" w14:textId="77777777" w:rsidR="00D95849" w:rsidRPr="00D95849" w:rsidRDefault="00D95849" w:rsidP="00460801">
      <w:pPr>
        <w:numPr>
          <w:ilvl w:val="0"/>
          <w:numId w:val="89"/>
        </w:numPr>
        <w:spacing w:after="240" w:line="240" w:lineRule="auto"/>
        <w:jc w:val="both"/>
        <w:rPr>
          <w:rFonts w:ascii="Verdana" w:hAnsi="Verdana"/>
          <w:sz w:val="24"/>
          <w:szCs w:val="24"/>
        </w:rPr>
      </w:pPr>
      <w:proofErr w:type="gramStart"/>
      <w:r w:rsidRPr="00D95849">
        <w:rPr>
          <w:rFonts w:ascii="Verdana" w:hAnsi="Verdana"/>
          <w:sz w:val="24"/>
          <w:szCs w:val="24"/>
        </w:rPr>
        <w:t>les</w:t>
      </w:r>
      <w:proofErr w:type="gramEnd"/>
      <w:r w:rsidRPr="00D95849">
        <w:rPr>
          <w:rFonts w:ascii="Verdana" w:hAnsi="Verdana"/>
          <w:sz w:val="24"/>
          <w:szCs w:val="24"/>
        </w:rPr>
        <w:t xml:space="preserve"> historiques d’exploitation ; </w:t>
      </w:r>
    </w:p>
    <w:p w14:paraId="2DC4E060" w14:textId="77777777" w:rsidR="00D95849" w:rsidRPr="00D95849" w:rsidRDefault="00D95849" w:rsidP="00460801">
      <w:pPr>
        <w:numPr>
          <w:ilvl w:val="0"/>
          <w:numId w:val="89"/>
        </w:numPr>
        <w:spacing w:after="240" w:line="240" w:lineRule="auto"/>
        <w:jc w:val="both"/>
        <w:rPr>
          <w:rFonts w:ascii="Verdana" w:hAnsi="Verdana"/>
          <w:sz w:val="24"/>
          <w:szCs w:val="24"/>
        </w:rPr>
      </w:pPr>
      <w:proofErr w:type="gramStart"/>
      <w:r w:rsidRPr="00D95849">
        <w:rPr>
          <w:rFonts w:ascii="Verdana" w:hAnsi="Verdana"/>
          <w:sz w:val="24"/>
          <w:szCs w:val="24"/>
        </w:rPr>
        <w:t>les</w:t>
      </w:r>
      <w:proofErr w:type="gramEnd"/>
      <w:r w:rsidRPr="00D95849">
        <w:rPr>
          <w:rFonts w:ascii="Verdana" w:hAnsi="Verdana"/>
          <w:sz w:val="24"/>
          <w:szCs w:val="24"/>
        </w:rPr>
        <w:t xml:space="preserve"> statistiques de pannes ; </w:t>
      </w:r>
    </w:p>
    <w:p w14:paraId="74E08FAC" w14:textId="77777777" w:rsidR="00D95849" w:rsidRPr="00D95849" w:rsidRDefault="00D95849" w:rsidP="00460801">
      <w:pPr>
        <w:numPr>
          <w:ilvl w:val="0"/>
          <w:numId w:val="89"/>
        </w:numPr>
        <w:spacing w:after="240" w:line="240" w:lineRule="auto"/>
        <w:jc w:val="both"/>
        <w:rPr>
          <w:rFonts w:ascii="Verdana" w:hAnsi="Verdana"/>
          <w:sz w:val="24"/>
          <w:szCs w:val="24"/>
        </w:rPr>
      </w:pPr>
      <w:proofErr w:type="gramStart"/>
      <w:r w:rsidRPr="00D95849">
        <w:rPr>
          <w:rFonts w:ascii="Verdana" w:hAnsi="Verdana"/>
          <w:sz w:val="24"/>
          <w:szCs w:val="24"/>
        </w:rPr>
        <w:t>les</w:t>
      </w:r>
      <w:proofErr w:type="gramEnd"/>
      <w:r w:rsidRPr="00D95849">
        <w:rPr>
          <w:rFonts w:ascii="Verdana" w:hAnsi="Verdana"/>
          <w:sz w:val="24"/>
          <w:szCs w:val="24"/>
        </w:rPr>
        <w:t xml:space="preserve"> relevés de qualité de tension ; </w:t>
      </w:r>
    </w:p>
    <w:p w14:paraId="65F4C0A7" w14:textId="77777777" w:rsidR="00D95849" w:rsidRPr="00D95849" w:rsidRDefault="00D95849" w:rsidP="00460801">
      <w:pPr>
        <w:numPr>
          <w:ilvl w:val="0"/>
          <w:numId w:val="89"/>
        </w:numPr>
        <w:spacing w:after="240" w:line="240" w:lineRule="auto"/>
        <w:jc w:val="both"/>
        <w:rPr>
          <w:rFonts w:ascii="Verdana" w:hAnsi="Verdana"/>
          <w:sz w:val="24"/>
          <w:szCs w:val="24"/>
        </w:rPr>
      </w:pPr>
      <w:proofErr w:type="gramStart"/>
      <w:r w:rsidRPr="00D95849">
        <w:rPr>
          <w:rFonts w:ascii="Verdana" w:hAnsi="Verdana"/>
          <w:sz w:val="24"/>
          <w:szCs w:val="24"/>
        </w:rPr>
        <w:t>ainsi</w:t>
      </w:r>
      <w:proofErr w:type="gramEnd"/>
      <w:r w:rsidRPr="00D95849">
        <w:rPr>
          <w:rFonts w:ascii="Verdana" w:hAnsi="Verdana"/>
          <w:sz w:val="24"/>
          <w:szCs w:val="24"/>
        </w:rPr>
        <w:t xml:space="preserve"> que les retours d’expérience des équipes terrain. </w:t>
      </w:r>
    </w:p>
    <w:p w14:paraId="798FBA94"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En parallèle, une attention particulière est portée à la sécurisation des protections HTA des transformateurs. Les transformateurs de puissance inférieure ou égale à 630 kVA sont protégés par des ensembles interrupteur-fusibles dimensionnés selon les caractéristiques nominales des équipements. Les transformateurs de puissance supérieure sont quant à eux systématiquement protégés par des cellules disjoncteurs télécontrôlées, permettant :</w:t>
      </w:r>
    </w:p>
    <w:p w14:paraId="19F5BFE5" w14:textId="77777777" w:rsidR="00D95849" w:rsidRPr="00D95849" w:rsidRDefault="00D95849" w:rsidP="00460801">
      <w:pPr>
        <w:numPr>
          <w:ilvl w:val="0"/>
          <w:numId w:val="90"/>
        </w:numPr>
        <w:spacing w:after="240" w:line="240" w:lineRule="auto"/>
        <w:jc w:val="both"/>
        <w:rPr>
          <w:rFonts w:ascii="Verdana" w:hAnsi="Verdana"/>
          <w:sz w:val="24"/>
          <w:szCs w:val="24"/>
        </w:rPr>
      </w:pPr>
      <w:proofErr w:type="gramStart"/>
      <w:r w:rsidRPr="00D95849">
        <w:rPr>
          <w:rFonts w:ascii="Verdana" w:hAnsi="Verdana"/>
          <w:sz w:val="24"/>
          <w:szCs w:val="24"/>
        </w:rPr>
        <w:t>une</w:t>
      </w:r>
      <w:proofErr w:type="gramEnd"/>
      <w:r w:rsidRPr="00D95849">
        <w:rPr>
          <w:rFonts w:ascii="Verdana" w:hAnsi="Verdana"/>
          <w:sz w:val="24"/>
          <w:szCs w:val="24"/>
        </w:rPr>
        <w:t xml:space="preserve"> meilleure sélectivité des protections ; </w:t>
      </w:r>
    </w:p>
    <w:p w14:paraId="03CF7F0C" w14:textId="77777777" w:rsidR="00D95849" w:rsidRPr="00D95849" w:rsidRDefault="00D95849" w:rsidP="00460801">
      <w:pPr>
        <w:numPr>
          <w:ilvl w:val="0"/>
          <w:numId w:val="90"/>
        </w:numPr>
        <w:spacing w:after="240" w:line="240" w:lineRule="auto"/>
        <w:jc w:val="both"/>
        <w:rPr>
          <w:rFonts w:ascii="Verdana" w:hAnsi="Verdana"/>
          <w:sz w:val="24"/>
          <w:szCs w:val="24"/>
        </w:rPr>
      </w:pPr>
      <w:proofErr w:type="gramStart"/>
      <w:r w:rsidRPr="00D95849">
        <w:rPr>
          <w:rFonts w:ascii="Verdana" w:hAnsi="Verdana"/>
          <w:sz w:val="24"/>
          <w:szCs w:val="24"/>
        </w:rPr>
        <w:t>une</w:t>
      </w:r>
      <w:proofErr w:type="gramEnd"/>
      <w:r w:rsidRPr="00D95849">
        <w:rPr>
          <w:rFonts w:ascii="Verdana" w:hAnsi="Verdana"/>
          <w:sz w:val="24"/>
          <w:szCs w:val="24"/>
        </w:rPr>
        <w:t xml:space="preserve"> réactivité accrue en cas de défaut ; </w:t>
      </w:r>
    </w:p>
    <w:p w14:paraId="4A49B471" w14:textId="77777777" w:rsidR="00D95849" w:rsidRPr="00D95849" w:rsidRDefault="00D95849" w:rsidP="00460801">
      <w:pPr>
        <w:numPr>
          <w:ilvl w:val="0"/>
          <w:numId w:val="90"/>
        </w:numPr>
        <w:spacing w:after="240" w:line="240" w:lineRule="auto"/>
        <w:jc w:val="both"/>
        <w:rPr>
          <w:rFonts w:ascii="Verdana" w:hAnsi="Verdana"/>
          <w:sz w:val="24"/>
          <w:szCs w:val="24"/>
        </w:rPr>
      </w:pPr>
      <w:proofErr w:type="gramStart"/>
      <w:r w:rsidRPr="00D95849">
        <w:rPr>
          <w:rFonts w:ascii="Verdana" w:hAnsi="Verdana"/>
          <w:sz w:val="24"/>
          <w:szCs w:val="24"/>
        </w:rPr>
        <w:t>et</w:t>
      </w:r>
      <w:proofErr w:type="gramEnd"/>
      <w:r w:rsidRPr="00D95849">
        <w:rPr>
          <w:rFonts w:ascii="Verdana" w:hAnsi="Verdana"/>
          <w:sz w:val="24"/>
          <w:szCs w:val="24"/>
        </w:rPr>
        <w:t xml:space="preserve"> une intégration optimale dans les schémas de </w:t>
      </w:r>
      <w:proofErr w:type="spellStart"/>
      <w:r w:rsidRPr="00D95849">
        <w:rPr>
          <w:rFonts w:ascii="Verdana" w:hAnsi="Verdana"/>
          <w:sz w:val="24"/>
          <w:szCs w:val="24"/>
        </w:rPr>
        <w:t>téléconduite</w:t>
      </w:r>
      <w:proofErr w:type="spellEnd"/>
      <w:r w:rsidRPr="00D95849">
        <w:rPr>
          <w:rFonts w:ascii="Verdana" w:hAnsi="Verdana"/>
          <w:sz w:val="24"/>
          <w:szCs w:val="24"/>
        </w:rPr>
        <w:t xml:space="preserve"> du réseau. </w:t>
      </w:r>
    </w:p>
    <w:p w14:paraId="089C3F07"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lastRenderedPageBreak/>
        <w:t>À ce jour, aucune situation critique de surcharge permanente de transformateur n’a été constatée sur le réseau exploité par l’AIEG. Néanmoins, plusieurs cabines font l’objet d’une surveillance renforcée en raison :</w:t>
      </w:r>
    </w:p>
    <w:p w14:paraId="6D2A9933" w14:textId="77777777" w:rsidR="00D95849" w:rsidRPr="00D95849" w:rsidRDefault="00D95849" w:rsidP="00460801">
      <w:pPr>
        <w:numPr>
          <w:ilvl w:val="0"/>
          <w:numId w:val="91"/>
        </w:numPr>
        <w:spacing w:after="240" w:line="240" w:lineRule="auto"/>
        <w:jc w:val="both"/>
        <w:rPr>
          <w:rFonts w:ascii="Verdana" w:hAnsi="Verdana"/>
          <w:sz w:val="24"/>
          <w:szCs w:val="24"/>
        </w:rPr>
      </w:pPr>
      <w:proofErr w:type="gramStart"/>
      <w:r w:rsidRPr="00D95849">
        <w:rPr>
          <w:rFonts w:ascii="Verdana" w:hAnsi="Verdana"/>
          <w:sz w:val="24"/>
          <w:szCs w:val="24"/>
        </w:rPr>
        <w:t>de</w:t>
      </w:r>
      <w:proofErr w:type="gramEnd"/>
      <w:r w:rsidRPr="00D95849">
        <w:rPr>
          <w:rFonts w:ascii="Verdana" w:hAnsi="Verdana"/>
          <w:sz w:val="24"/>
          <w:szCs w:val="24"/>
        </w:rPr>
        <w:t xml:space="preserve"> l’augmentation rapide des charges locales ; </w:t>
      </w:r>
    </w:p>
    <w:p w14:paraId="1644396F" w14:textId="77777777" w:rsidR="00D95849" w:rsidRPr="00D95849" w:rsidRDefault="00D95849" w:rsidP="00460801">
      <w:pPr>
        <w:numPr>
          <w:ilvl w:val="0"/>
          <w:numId w:val="91"/>
        </w:numPr>
        <w:spacing w:after="240" w:line="240" w:lineRule="auto"/>
        <w:jc w:val="both"/>
        <w:rPr>
          <w:rFonts w:ascii="Verdana" w:hAnsi="Verdana"/>
          <w:sz w:val="24"/>
          <w:szCs w:val="24"/>
        </w:rPr>
      </w:pPr>
      <w:proofErr w:type="gramStart"/>
      <w:r w:rsidRPr="00D95849">
        <w:rPr>
          <w:rFonts w:ascii="Verdana" w:hAnsi="Verdana"/>
          <w:sz w:val="24"/>
          <w:szCs w:val="24"/>
        </w:rPr>
        <w:t>du</w:t>
      </w:r>
      <w:proofErr w:type="gramEnd"/>
      <w:r w:rsidRPr="00D95849">
        <w:rPr>
          <w:rFonts w:ascii="Verdana" w:hAnsi="Verdana"/>
          <w:sz w:val="24"/>
          <w:szCs w:val="24"/>
        </w:rPr>
        <w:t xml:space="preserve"> développement de nouveaux lotissements ; </w:t>
      </w:r>
    </w:p>
    <w:p w14:paraId="525C0D32" w14:textId="77777777" w:rsidR="00D95849" w:rsidRPr="00D95849" w:rsidRDefault="00D95849" w:rsidP="00460801">
      <w:pPr>
        <w:numPr>
          <w:ilvl w:val="0"/>
          <w:numId w:val="91"/>
        </w:numPr>
        <w:spacing w:after="240" w:line="240" w:lineRule="auto"/>
        <w:jc w:val="both"/>
        <w:rPr>
          <w:rFonts w:ascii="Verdana" w:hAnsi="Verdana"/>
          <w:sz w:val="24"/>
          <w:szCs w:val="24"/>
        </w:rPr>
      </w:pPr>
      <w:proofErr w:type="gramStart"/>
      <w:r w:rsidRPr="00D95849">
        <w:rPr>
          <w:rFonts w:ascii="Verdana" w:hAnsi="Verdana"/>
          <w:sz w:val="24"/>
          <w:szCs w:val="24"/>
        </w:rPr>
        <w:t>de</w:t>
      </w:r>
      <w:proofErr w:type="gramEnd"/>
      <w:r w:rsidRPr="00D95849">
        <w:rPr>
          <w:rFonts w:ascii="Verdana" w:hAnsi="Verdana"/>
          <w:sz w:val="24"/>
          <w:szCs w:val="24"/>
        </w:rPr>
        <w:t xml:space="preserve"> l’électrification croissante des usages ; </w:t>
      </w:r>
    </w:p>
    <w:p w14:paraId="30732802" w14:textId="77777777" w:rsidR="00D95849" w:rsidRPr="00D95849" w:rsidRDefault="00D95849" w:rsidP="00460801">
      <w:pPr>
        <w:numPr>
          <w:ilvl w:val="0"/>
          <w:numId w:val="91"/>
        </w:numPr>
        <w:spacing w:after="240" w:line="240" w:lineRule="auto"/>
        <w:jc w:val="both"/>
        <w:rPr>
          <w:rFonts w:ascii="Verdana" w:hAnsi="Verdana"/>
          <w:sz w:val="24"/>
          <w:szCs w:val="24"/>
        </w:rPr>
      </w:pPr>
      <w:proofErr w:type="gramStart"/>
      <w:r w:rsidRPr="00D95849">
        <w:rPr>
          <w:rFonts w:ascii="Verdana" w:hAnsi="Verdana"/>
          <w:sz w:val="24"/>
          <w:szCs w:val="24"/>
        </w:rPr>
        <w:t>ou</w:t>
      </w:r>
      <w:proofErr w:type="gramEnd"/>
      <w:r w:rsidRPr="00D95849">
        <w:rPr>
          <w:rFonts w:ascii="Verdana" w:hAnsi="Verdana"/>
          <w:sz w:val="24"/>
          <w:szCs w:val="24"/>
        </w:rPr>
        <w:t xml:space="preserve"> encore de l’augmentation importante des injections photovoltaïques. </w:t>
      </w:r>
    </w:p>
    <w:p w14:paraId="4CD29D55"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Dans ces situations, les solutions envisagées incluent notamment :</w:t>
      </w:r>
    </w:p>
    <w:p w14:paraId="46EAA018" w14:textId="77777777" w:rsidR="00D95849" w:rsidRPr="00D95849" w:rsidRDefault="00D95849" w:rsidP="00460801">
      <w:pPr>
        <w:numPr>
          <w:ilvl w:val="0"/>
          <w:numId w:val="92"/>
        </w:numPr>
        <w:spacing w:after="240" w:line="240" w:lineRule="auto"/>
        <w:jc w:val="both"/>
        <w:rPr>
          <w:rFonts w:ascii="Verdana" w:hAnsi="Verdana"/>
          <w:sz w:val="24"/>
          <w:szCs w:val="24"/>
        </w:rPr>
      </w:pPr>
      <w:proofErr w:type="gramStart"/>
      <w:r w:rsidRPr="00D95849">
        <w:rPr>
          <w:rFonts w:ascii="Verdana" w:hAnsi="Verdana"/>
          <w:sz w:val="24"/>
          <w:szCs w:val="24"/>
        </w:rPr>
        <w:t>le</w:t>
      </w:r>
      <w:proofErr w:type="gramEnd"/>
      <w:r w:rsidRPr="00D95849">
        <w:rPr>
          <w:rFonts w:ascii="Verdana" w:hAnsi="Verdana"/>
          <w:sz w:val="24"/>
          <w:szCs w:val="24"/>
        </w:rPr>
        <w:t xml:space="preserve"> remplacement des transformateurs existants par des modèles de puissance supérieure ; </w:t>
      </w:r>
    </w:p>
    <w:p w14:paraId="320C86DF" w14:textId="77777777" w:rsidR="00D95849" w:rsidRPr="00D95849" w:rsidRDefault="00D95849" w:rsidP="00460801">
      <w:pPr>
        <w:numPr>
          <w:ilvl w:val="0"/>
          <w:numId w:val="92"/>
        </w:numPr>
        <w:spacing w:after="240" w:line="240" w:lineRule="auto"/>
        <w:jc w:val="both"/>
        <w:rPr>
          <w:rFonts w:ascii="Verdana" w:hAnsi="Verdana"/>
          <w:sz w:val="24"/>
          <w:szCs w:val="24"/>
        </w:rPr>
      </w:pPr>
      <w:proofErr w:type="gramStart"/>
      <w:r w:rsidRPr="00D95849">
        <w:rPr>
          <w:rFonts w:ascii="Verdana" w:hAnsi="Verdana"/>
          <w:sz w:val="24"/>
          <w:szCs w:val="24"/>
        </w:rPr>
        <w:t>l’installation</w:t>
      </w:r>
      <w:proofErr w:type="gramEnd"/>
      <w:r w:rsidRPr="00D95849">
        <w:rPr>
          <w:rFonts w:ascii="Verdana" w:hAnsi="Verdana"/>
          <w:sz w:val="24"/>
          <w:szCs w:val="24"/>
        </w:rPr>
        <w:t xml:space="preserve"> de transformateurs </w:t>
      </w:r>
      <w:proofErr w:type="spellStart"/>
      <w:r w:rsidRPr="00D95849">
        <w:rPr>
          <w:rFonts w:ascii="Verdana" w:hAnsi="Verdana"/>
          <w:sz w:val="24"/>
          <w:szCs w:val="24"/>
        </w:rPr>
        <w:t>autorégulants</w:t>
      </w:r>
      <w:proofErr w:type="spellEnd"/>
      <w:r w:rsidRPr="00D95849">
        <w:rPr>
          <w:rFonts w:ascii="Verdana" w:hAnsi="Verdana"/>
          <w:sz w:val="24"/>
          <w:szCs w:val="24"/>
        </w:rPr>
        <w:t xml:space="preserve"> ; </w:t>
      </w:r>
    </w:p>
    <w:p w14:paraId="259EDDCC" w14:textId="77777777" w:rsidR="00D95849" w:rsidRPr="00D95849" w:rsidRDefault="00D95849" w:rsidP="00460801">
      <w:pPr>
        <w:numPr>
          <w:ilvl w:val="0"/>
          <w:numId w:val="92"/>
        </w:numPr>
        <w:spacing w:after="240" w:line="240" w:lineRule="auto"/>
        <w:jc w:val="both"/>
        <w:rPr>
          <w:rFonts w:ascii="Verdana" w:hAnsi="Verdana"/>
          <w:sz w:val="24"/>
          <w:szCs w:val="24"/>
        </w:rPr>
      </w:pPr>
      <w:proofErr w:type="gramStart"/>
      <w:r w:rsidRPr="00D95849">
        <w:rPr>
          <w:rFonts w:ascii="Verdana" w:hAnsi="Verdana"/>
          <w:sz w:val="24"/>
          <w:szCs w:val="24"/>
        </w:rPr>
        <w:t>la</w:t>
      </w:r>
      <w:proofErr w:type="gramEnd"/>
      <w:r w:rsidRPr="00D95849">
        <w:rPr>
          <w:rFonts w:ascii="Verdana" w:hAnsi="Verdana"/>
          <w:sz w:val="24"/>
          <w:szCs w:val="24"/>
        </w:rPr>
        <w:t xml:space="preserve"> reconfiguration des départs basse tension ; </w:t>
      </w:r>
    </w:p>
    <w:p w14:paraId="5AAFAB35" w14:textId="77777777" w:rsidR="00D95849" w:rsidRPr="00D95849" w:rsidRDefault="00D95849" w:rsidP="00460801">
      <w:pPr>
        <w:numPr>
          <w:ilvl w:val="0"/>
          <w:numId w:val="92"/>
        </w:numPr>
        <w:spacing w:after="240" w:line="240" w:lineRule="auto"/>
        <w:jc w:val="both"/>
        <w:rPr>
          <w:rFonts w:ascii="Verdana" w:hAnsi="Verdana"/>
          <w:sz w:val="24"/>
          <w:szCs w:val="24"/>
        </w:rPr>
      </w:pPr>
      <w:proofErr w:type="gramStart"/>
      <w:r w:rsidRPr="00D95849">
        <w:rPr>
          <w:rFonts w:ascii="Verdana" w:hAnsi="Verdana"/>
          <w:sz w:val="24"/>
          <w:szCs w:val="24"/>
        </w:rPr>
        <w:t>le</w:t>
      </w:r>
      <w:proofErr w:type="gramEnd"/>
      <w:r w:rsidRPr="00D95849">
        <w:rPr>
          <w:rFonts w:ascii="Verdana" w:hAnsi="Verdana"/>
          <w:sz w:val="24"/>
          <w:szCs w:val="24"/>
        </w:rPr>
        <w:t xml:space="preserve"> renforcement des sections de câbles ; </w:t>
      </w:r>
    </w:p>
    <w:p w14:paraId="2047F0C4" w14:textId="77777777" w:rsidR="00D95849" w:rsidRPr="00D95849" w:rsidRDefault="00D95849" w:rsidP="00460801">
      <w:pPr>
        <w:numPr>
          <w:ilvl w:val="0"/>
          <w:numId w:val="92"/>
        </w:numPr>
        <w:spacing w:after="240" w:line="240" w:lineRule="auto"/>
        <w:jc w:val="both"/>
        <w:rPr>
          <w:rFonts w:ascii="Verdana" w:hAnsi="Verdana"/>
          <w:sz w:val="24"/>
          <w:szCs w:val="24"/>
        </w:rPr>
      </w:pPr>
      <w:proofErr w:type="gramStart"/>
      <w:r w:rsidRPr="00D95849">
        <w:rPr>
          <w:rFonts w:ascii="Verdana" w:hAnsi="Verdana"/>
          <w:sz w:val="24"/>
          <w:szCs w:val="24"/>
        </w:rPr>
        <w:t>ou</w:t>
      </w:r>
      <w:proofErr w:type="gramEnd"/>
      <w:r w:rsidRPr="00D95849">
        <w:rPr>
          <w:rFonts w:ascii="Verdana" w:hAnsi="Verdana"/>
          <w:sz w:val="24"/>
          <w:szCs w:val="24"/>
        </w:rPr>
        <w:t xml:space="preserve"> encore la création de nouvelles cabines MT/BT. </w:t>
      </w:r>
    </w:p>
    <w:p w14:paraId="02EC40E2" w14:textId="77777777" w:rsidR="00D95849" w:rsidRPr="00D95849" w:rsidRDefault="00D95849" w:rsidP="00D95849">
      <w:pPr>
        <w:spacing w:after="240" w:line="240" w:lineRule="auto"/>
        <w:jc w:val="both"/>
        <w:rPr>
          <w:rFonts w:ascii="Verdana" w:hAnsi="Verdana"/>
          <w:sz w:val="24"/>
          <w:szCs w:val="24"/>
        </w:rPr>
      </w:pPr>
      <w:r w:rsidRPr="00D95849">
        <w:rPr>
          <w:rFonts w:ascii="Verdana" w:hAnsi="Verdana"/>
          <w:sz w:val="24"/>
          <w:szCs w:val="24"/>
        </w:rPr>
        <w:t xml:space="preserve">Enfin, la reprise des communes de </w:t>
      </w:r>
      <w:r w:rsidRPr="00D95849">
        <w:rPr>
          <w:rFonts w:ascii="Verdana" w:hAnsi="Verdana"/>
          <w:b/>
          <w:bCs/>
          <w:sz w:val="24"/>
          <w:szCs w:val="24"/>
        </w:rPr>
        <w:t>Brunehaut</w:t>
      </w:r>
      <w:r w:rsidRPr="00D95849">
        <w:rPr>
          <w:rFonts w:ascii="Verdana" w:hAnsi="Verdana"/>
          <w:sz w:val="24"/>
          <w:szCs w:val="24"/>
        </w:rPr>
        <w:t xml:space="preserve"> au 1er janvier 2026 et de </w:t>
      </w:r>
      <w:proofErr w:type="spellStart"/>
      <w:r w:rsidRPr="00D95849">
        <w:rPr>
          <w:rFonts w:ascii="Verdana" w:hAnsi="Verdana"/>
          <w:b/>
          <w:bCs/>
          <w:sz w:val="24"/>
          <w:szCs w:val="24"/>
        </w:rPr>
        <w:t>Gesves</w:t>
      </w:r>
      <w:proofErr w:type="spellEnd"/>
      <w:r w:rsidRPr="00D95849">
        <w:rPr>
          <w:rFonts w:ascii="Verdana" w:hAnsi="Verdana"/>
          <w:sz w:val="24"/>
          <w:szCs w:val="24"/>
        </w:rPr>
        <w:t xml:space="preserve"> au 1er juillet 2026 nécessitera également une phase d’analyse approfondie des charges et de l’état des transformateurs de distribution de ces nouveaux réseaux. Les investissements nécessaires en matière :</w:t>
      </w:r>
    </w:p>
    <w:p w14:paraId="3C81E1FD" w14:textId="77777777" w:rsidR="00D95849" w:rsidRPr="00D95849" w:rsidRDefault="00D95849" w:rsidP="00460801">
      <w:pPr>
        <w:numPr>
          <w:ilvl w:val="0"/>
          <w:numId w:val="93"/>
        </w:numPr>
        <w:spacing w:after="240" w:line="240" w:lineRule="auto"/>
        <w:jc w:val="both"/>
        <w:rPr>
          <w:rFonts w:ascii="Verdana" w:hAnsi="Verdana"/>
          <w:sz w:val="24"/>
          <w:szCs w:val="24"/>
        </w:rPr>
      </w:pPr>
      <w:proofErr w:type="gramStart"/>
      <w:r w:rsidRPr="00D95849">
        <w:rPr>
          <w:rFonts w:ascii="Verdana" w:hAnsi="Verdana"/>
          <w:sz w:val="24"/>
          <w:szCs w:val="24"/>
        </w:rPr>
        <w:t>de</w:t>
      </w:r>
      <w:proofErr w:type="gramEnd"/>
      <w:r w:rsidRPr="00D95849">
        <w:rPr>
          <w:rFonts w:ascii="Verdana" w:hAnsi="Verdana"/>
          <w:sz w:val="24"/>
          <w:szCs w:val="24"/>
        </w:rPr>
        <w:t xml:space="preserve"> renforcement ; </w:t>
      </w:r>
    </w:p>
    <w:p w14:paraId="5DC7701E" w14:textId="77777777" w:rsidR="00D95849" w:rsidRPr="00D95849" w:rsidRDefault="00D95849" w:rsidP="00460801">
      <w:pPr>
        <w:numPr>
          <w:ilvl w:val="0"/>
          <w:numId w:val="93"/>
        </w:numPr>
        <w:spacing w:after="240" w:line="240" w:lineRule="auto"/>
        <w:jc w:val="both"/>
        <w:rPr>
          <w:rFonts w:ascii="Verdana" w:hAnsi="Verdana"/>
          <w:sz w:val="24"/>
          <w:szCs w:val="24"/>
        </w:rPr>
      </w:pPr>
      <w:proofErr w:type="gramStart"/>
      <w:r w:rsidRPr="00D95849">
        <w:rPr>
          <w:rFonts w:ascii="Verdana" w:hAnsi="Verdana"/>
          <w:sz w:val="24"/>
          <w:szCs w:val="24"/>
        </w:rPr>
        <w:t>de</w:t>
      </w:r>
      <w:proofErr w:type="gramEnd"/>
      <w:r w:rsidRPr="00D95849">
        <w:rPr>
          <w:rFonts w:ascii="Verdana" w:hAnsi="Verdana"/>
          <w:sz w:val="24"/>
          <w:szCs w:val="24"/>
        </w:rPr>
        <w:t xml:space="preserve"> remplacement ; </w:t>
      </w:r>
    </w:p>
    <w:p w14:paraId="47250B23" w14:textId="77777777" w:rsidR="00D95849" w:rsidRPr="00D95849" w:rsidRDefault="00D95849" w:rsidP="00460801">
      <w:pPr>
        <w:numPr>
          <w:ilvl w:val="0"/>
          <w:numId w:val="93"/>
        </w:numPr>
        <w:spacing w:after="240" w:line="240" w:lineRule="auto"/>
        <w:jc w:val="both"/>
        <w:rPr>
          <w:rFonts w:ascii="Verdana" w:hAnsi="Verdana"/>
          <w:sz w:val="24"/>
          <w:szCs w:val="24"/>
        </w:rPr>
      </w:pPr>
      <w:proofErr w:type="gramStart"/>
      <w:r w:rsidRPr="00D95849">
        <w:rPr>
          <w:rFonts w:ascii="Verdana" w:hAnsi="Verdana"/>
          <w:sz w:val="24"/>
          <w:szCs w:val="24"/>
        </w:rPr>
        <w:t>ou</w:t>
      </w:r>
      <w:proofErr w:type="gramEnd"/>
      <w:r w:rsidRPr="00D95849">
        <w:rPr>
          <w:rFonts w:ascii="Verdana" w:hAnsi="Verdana"/>
          <w:sz w:val="24"/>
          <w:szCs w:val="24"/>
        </w:rPr>
        <w:t xml:space="preserve"> de modernisation des cabines,</w:t>
      </w:r>
      <w:r w:rsidRPr="00D95849">
        <w:rPr>
          <w:rFonts w:ascii="Verdana" w:hAnsi="Verdana"/>
          <w:sz w:val="24"/>
          <w:szCs w:val="24"/>
        </w:rPr>
        <w:br/>
        <w:t>seront progressivement définis sur base des inspections terrain, des campagnes de mesure et des données d’exploitation collectées après intégration complète de ces infrastructures dans les outils de supervision de l’AIEG.</w:t>
      </w:r>
    </w:p>
    <w:p w14:paraId="742EA800" w14:textId="77777777" w:rsidR="002E32F1" w:rsidRDefault="002E32F1" w:rsidP="009D7774">
      <w:pPr>
        <w:spacing w:after="240" w:line="240" w:lineRule="auto"/>
        <w:jc w:val="both"/>
        <w:rPr>
          <w:rFonts w:ascii="Verdana" w:hAnsi="Verdana"/>
        </w:rPr>
      </w:pPr>
    </w:p>
    <w:p w14:paraId="23CAC633" w14:textId="77777777" w:rsidR="00D95849" w:rsidRDefault="00D95849" w:rsidP="009D7774">
      <w:pPr>
        <w:spacing w:after="240" w:line="240" w:lineRule="auto"/>
        <w:jc w:val="both"/>
        <w:rPr>
          <w:rFonts w:ascii="Verdana" w:hAnsi="Verdana"/>
        </w:rPr>
      </w:pPr>
    </w:p>
    <w:p w14:paraId="00BBD0D4" w14:textId="77777777" w:rsidR="00D95849" w:rsidRDefault="00D95849" w:rsidP="009D7774">
      <w:pPr>
        <w:spacing w:after="240" w:line="240" w:lineRule="auto"/>
        <w:jc w:val="both"/>
        <w:rPr>
          <w:rFonts w:ascii="Verdana" w:hAnsi="Verdana"/>
        </w:rPr>
      </w:pPr>
    </w:p>
    <w:p w14:paraId="023FC2E1" w14:textId="77777777" w:rsidR="00D95849" w:rsidRDefault="00D95849" w:rsidP="009D7774">
      <w:pPr>
        <w:spacing w:after="240" w:line="240" w:lineRule="auto"/>
        <w:jc w:val="both"/>
        <w:rPr>
          <w:rFonts w:ascii="Verdana" w:hAnsi="Verdana"/>
        </w:rPr>
      </w:pPr>
    </w:p>
    <w:p w14:paraId="391F7AF2" w14:textId="61133D94" w:rsidR="00CD009F" w:rsidRPr="0048192F" w:rsidRDefault="0048192F" w:rsidP="0048192F">
      <w:pPr>
        <w:pStyle w:val="aieg4"/>
      </w:pPr>
      <w:proofErr w:type="spellStart"/>
      <w:r w:rsidRPr="0048192F">
        <w:lastRenderedPageBreak/>
        <w:t>Identificaton</w:t>
      </w:r>
      <w:proofErr w:type="spellEnd"/>
      <w:r w:rsidRPr="0048192F">
        <w:t xml:space="preserve"> des projets dans le tableau </w:t>
      </w:r>
    </w:p>
    <w:p w14:paraId="4FF3054F" w14:textId="4CF152D4" w:rsidR="00CD009F" w:rsidRPr="00F708E2" w:rsidRDefault="00316E18" w:rsidP="00F708E2">
      <w:pPr>
        <w:rPr>
          <w:rFonts w:ascii="Verdana" w:hAnsi="Verdana"/>
          <w:b/>
          <w:sz w:val="20"/>
          <w:szCs w:val="28"/>
          <w:highlight w:val="yellow"/>
        </w:rPr>
      </w:pPr>
      <w:r w:rsidRPr="00F708E2">
        <w:rPr>
          <w:rFonts w:ascii="Verdana" w:hAnsi="Verdana"/>
          <w:b/>
          <w:sz w:val="20"/>
          <w:szCs w:val="28"/>
          <w:highlight w:val="yellow"/>
        </w:rPr>
        <w:t xml:space="preserve">Voir fichier </w:t>
      </w:r>
      <w:proofErr w:type="spellStart"/>
      <w:r w:rsidRPr="00F708E2">
        <w:rPr>
          <w:rFonts w:ascii="Verdana" w:hAnsi="Verdana"/>
          <w:b/>
          <w:sz w:val="20"/>
          <w:szCs w:val="28"/>
          <w:highlight w:val="yellow"/>
        </w:rPr>
        <w:t>excel</w:t>
      </w:r>
      <w:proofErr w:type="spellEnd"/>
    </w:p>
    <w:p w14:paraId="1EA4B544" w14:textId="77777777" w:rsidR="00A83375" w:rsidRDefault="00A83375" w:rsidP="009D7774">
      <w:pPr>
        <w:spacing w:after="240" w:line="240" w:lineRule="auto"/>
        <w:jc w:val="both"/>
        <w:rPr>
          <w:rFonts w:ascii="Verdana" w:hAnsi="Verdana"/>
        </w:rPr>
      </w:pPr>
    </w:p>
    <w:p w14:paraId="43EF0255" w14:textId="3C2A57D4" w:rsidR="0082683B" w:rsidRDefault="0082683B" w:rsidP="0048192F">
      <w:pPr>
        <w:pStyle w:val="AIEG3"/>
      </w:pPr>
      <w:proofErr w:type="gramStart"/>
      <w:r>
        <w:t>les</w:t>
      </w:r>
      <w:proofErr w:type="gramEnd"/>
      <w:r>
        <w:t xml:space="preserve"> nouveaux producteurs et consommateurs </w:t>
      </w:r>
    </w:p>
    <w:p w14:paraId="433948DA" w14:textId="3512E446" w:rsidR="0082683B" w:rsidRDefault="0082683B" w:rsidP="0048192F">
      <w:pPr>
        <w:pStyle w:val="aieg4"/>
        <w:rPr>
          <w:b w:val="0"/>
        </w:rPr>
      </w:pPr>
      <w:proofErr w:type="gramStart"/>
      <w:r w:rsidRPr="0082683B">
        <w:t>les</w:t>
      </w:r>
      <w:proofErr w:type="gramEnd"/>
      <w:r w:rsidRPr="0082683B">
        <w:t xml:space="preserve"> nouveaux producteurs prioritaires</w:t>
      </w:r>
    </w:p>
    <w:p w14:paraId="07ACA219" w14:textId="610368A1" w:rsidR="00976A53" w:rsidRDefault="00976A53" w:rsidP="00976A53">
      <w:pPr>
        <w:rPr>
          <w:rFonts w:ascii="Verdana" w:hAnsi="Verdana"/>
          <w:b/>
          <w:sz w:val="20"/>
          <w:szCs w:val="28"/>
        </w:rPr>
      </w:pPr>
      <w:r w:rsidRPr="00140003">
        <w:rPr>
          <w:rFonts w:ascii="Verdana" w:hAnsi="Verdana"/>
          <w:b/>
          <w:sz w:val="20"/>
          <w:szCs w:val="28"/>
          <w:highlight w:val="yellow"/>
        </w:rPr>
        <w:t>Voir fichier Excel</w:t>
      </w:r>
    </w:p>
    <w:p w14:paraId="04D356D4" w14:textId="14AC1AE9" w:rsidR="0082683B" w:rsidRDefault="0082683B" w:rsidP="0048192F">
      <w:pPr>
        <w:pStyle w:val="aieg4"/>
        <w:rPr>
          <w:b w:val="0"/>
        </w:rPr>
      </w:pPr>
      <w:proofErr w:type="gramStart"/>
      <w:r>
        <w:t>les</w:t>
      </w:r>
      <w:proofErr w:type="gramEnd"/>
      <w:r>
        <w:t xml:space="preserve"> nouveaux gros clients industriels</w:t>
      </w:r>
    </w:p>
    <w:p w14:paraId="3AB6A9E7" w14:textId="5AD1CB9E" w:rsidR="00976A53" w:rsidRDefault="00976A53" w:rsidP="00976A53">
      <w:pPr>
        <w:rPr>
          <w:rFonts w:ascii="Verdana" w:hAnsi="Verdana"/>
          <w:b/>
          <w:sz w:val="20"/>
          <w:szCs w:val="28"/>
        </w:rPr>
      </w:pPr>
      <w:r w:rsidRPr="00140003">
        <w:rPr>
          <w:rFonts w:ascii="Verdana" w:hAnsi="Verdana"/>
          <w:b/>
          <w:sz w:val="20"/>
          <w:szCs w:val="28"/>
          <w:highlight w:val="yellow"/>
        </w:rPr>
        <w:t>Voir fichier Excel</w:t>
      </w:r>
    </w:p>
    <w:p w14:paraId="0CA0E72D" w14:textId="10CAC2AA" w:rsidR="0082683B" w:rsidRDefault="009C0E95" w:rsidP="0048192F">
      <w:pPr>
        <w:pStyle w:val="aieg4"/>
        <w:rPr>
          <w:b w:val="0"/>
        </w:rPr>
      </w:pPr>
      <w:proofErr w:type="gramStart"/>
      <w:r>
        <w:t>les</w:t>
      </w:r>
      <w:proofErr w:type="gramEnd"/>
      <w:r>
        <w:t xml:space="preserve"> nouveaux zonings industriels ou lotissements résidentiels importants </w:t>
      </w:r>
    </w:p>
    <w:p w14:paraId="13D15E2D" w14:textId="3D7D5227" w:rsidR="00976A53" w:rsidRPr="00976A53" w:rsidRDefault="00976A53" w:rsidP="00976A53">
      <w:pPr>
        <w:rPr>
          <w:rFonts w:ascii="Verdana" w:hAnsi="Verdana"/>
          <w:b/>
          <w:sz w:val="20"/>
          <w:szCs w:val="28"/>
        </w:rPr>
      </w:pPr>
      <w:r w:rsidRPr="00140003">
        <w:rPr>
          <w:rFonts w:ascii="Verdana" w:hAnsi="Verdana"/>
          <w:b/>
          <w:sz w:val="20"/>
          <w:szCs w:val="28"/>
          <w:highlight w:val="yellow"/>
        </w:rPr>
        <w:t>Voir fichier Excel</w:t>
      </w:r>
    </w:p>
    <w:p w14:paraId="344C2025" w14:textId="77777777" w:rsidR="00A83375" w:rsidRDefault="00A83375" w:rsidP="0082683B">
      <w:pPr>
        <w:ind w:left="1701"/>
        <w:rPr>
          <w:rFonts w:ascii="Verdana" w:hAnsi="Verdana"/>
          <w:b/>
          <w:i/>
          <w:sz w:val="20"/>
          <w:szCs w:val="20"/>
        </w:rPr>
      </w:pPr>
      <w:r>
        <w:rPr>
          <w:rFonts w:ascii="Verdana" w:hAnsi="Verdana"/>
          <w:b/>
          <w:i/>
          <w:sz w:val="20"/>
          <w:szCs w:val="20"/>
        </w:rPr>
        <w:br w:type="page"/>
      </w:r>
    </w:p>
    <w:p w14:paraId="621699FF" w14:textId="03181FAB" w:rsidR="009C0E95" w:rsidRPr="00B71115" w:rsidRDefault="009C0E95" w:rsidP="00B71115">
      <w:pPr>
        <w:pStyle w:val="aieg4"/>
        <w:rPr>
          <w:b w:val="0"/>
          <w:strike/>
        </w:rPr>
      </w:pPr>
      <w:proofErr w:type="gramStart"/>
      <w:r w:rsidRPr="00B71115">
        <w:rPr>
          <w:strike/>
        </w:rPr>
        <w:lastRenderedPageBreak/>
        <w:t>les</w:t>
      </w:r>
      <w:proofErr w:type="gramEnd"/>
      <w:r w:rsidRPr="00B71115">
        <w:rPr>
          <w:strike/>
        </w:rPr>
        <w:t xml:space="preserve"> petits producteurs de max 10 KVA</w:t>
      </w:r>
    </w:p>
    <w:p w14:paraId="262EC6C9" w14:textId="7EB37277" w:rsidR="00B71115" w:rsidRPr="0028299E" w:rsidRDefault="005F3E2E" w:rsidP="00B71115">
      <w:pPr>
        <w:pStyle w:val="aieg4"/>
        <w:rPr>
          <w:strike/>
        </w:rPr>
      </w:pPr>
      <w:r w:rsidRPr="0028299E">
        <w:rPr>
          <w:strike/>
        </w:rPr>
        <w:t>SUPP</w:t>
      </w:r>
    </w:p>
    <w:p w14:paraId="0EAB13C7" w14:textId="55F40132" w:rsidR="005F3E2E" w:rsidRPr="0028299E" w:rsidRDefault="005F3E2E" w:rsidP="00B71115">
      <w:pPr>
        <w:pStyle w:val="aieg4"/>
        <w:rPr>
          <w:strike/>
        </w:rPr>
      </w:pPr>
      <w:r w:rsidRPr="0028299E">
        <w:rPr>
          <w:strike/>
        </w:rPr>
        <w:t xml:space="preserve">Les nouveaux clients résidentiels </w:t>
      </w:r>
    </w:p>
    <w:p w14:paraId="3C2D79F1" w14:textId="5D5FADC1" w:rsidR="009C0E95" w:rsidRDefault="009C0E95" w:rsidP="00FF0737">
      <w:pPr>
        <w:pStyle w:val="AIEG3"/>
      </w:pPr>
      <w:r w:rsidRPr="009C0E95">
        <w:t>Les problèmes de congestion</w:t>
      </w:r>
    </w:p>
    <w:p w14:paraId="301E105D" w14:textId="67BF377C" w:rsidR="00020887" w:rsidRPr="000B01EA" w:rsidRDefault="00020887" w:rsidP="00FF0737">
      <w:pPr>
        <w:jc w:val="both"/>
        <w:rPr>
          <w:rFonts w:ascii="Verdana" w:hAnsi="Verdana"/>
          <w:sz w:val="24"/>
          <w:szCs w:val="24"/>
        </w:rPr>
      </w:pPr>
      <w:r w:rsidRPr="000B01EA">
        <w:rPr>
          <w:rFonts w:ascii="Verdana" w:hAnsi="Verdana"/>
          <w:sz w:val="24"/>
          <w:szCs w:val="24"/>
        </w:rPr>
        <w:t xml:space="preserve">L’AIEG n’est pas encore dotée d’un logiciel de simulation systématique capable de modéliser l’ensemble des phénomènes de congestion potentiels sur son réseau, mais un projet d’intégration d’un outil de type </w:t>
      </w:r>
      <w:proofErr w:type="spellStart"/>
      <w:r w:rsidRPr="000B01EA">
        <w:rPr>
          <w:rFonts w:ascii="Verdana" w:hAnsi="Verdana"/>
          <w:b/>
          <w:bCs/>
          <w:sz w:val="24"/>
          <w:szCs w:val="24"/>
        </w:rPr>
        <w:t>PowerFactory</w:t>
      </w:r>
      <w:proofErr w:type="spellEnd"/>
      <w:r w:rsidRPr="000B01EA">
        <w:rPr>
          <w:rFonts w:ascii="Verdana" w:hAnsi="Verdana"/>
          <w:sz w:val="24"/>
          <w:szCs w:val="24"/>
        </w:rPr>
        <w:t xml:space="preserve"> est en cours d’étude pour les prochaines années. En l’état actuel, la détection des congestions repose principalement sur deux leviers : les </w:t>
      </w:r>
      <w:r w:rsidRPr="000B01EA">
        <w:rPr>
          <w:rFonts w:ascii="Verdana" w:hAnsi="Verdana"/>
          <w:b/>
          <w:bCs/>
          <w:sz w:val="24"/>
          <w:szCs w:val="24"/>
        </w:rPr>
        <w:t>remontées terrain (plaintes clients, relevés des techniciens)</w:t>
      </w:r>
      <w:r w:rsidRPr="000B01EA">
        <w:rPr>
          <w:rFonts w:ascii="Verdana" w:hAnsi="Verdana"/>
          <w:sz w:val="24"/>
          <w:szCs w:val="24"/>
        </w:rPr>
        <w:t xml:space="preserve"> et </w:t>
      </w:r>
      <w:r w:rsidRPr="000B01EA">
        <w:rPr>
          <w:rFonts w:ascii="Verdana" w:hAnsi="Verdana"/>
          <w:b/>
          <w:bCs/>
          <w:sz w:val="24"/>
          <w:szCs w:val="24"/>
        </w:rPr>
        <w:t xml:space="preserve">l’analyse des données </w:t>
      </w:r>
      <w:proofErr w:type="spellStart"/>
      <w:r w:rsidRPr="000B01EA">
        <w:rPr>
          <w:rFonts w:ascii="Verdana" w:hAnsi="Verdana"/>
          <w:b/>
          <w:bCs/>
          <w:sz w:val="24"/>
          <w:szCs w:val="24"/>
        </w:rPr>
        <w:t>télérelevées</w:t>
      </w:r>
      <w:proofErr w:type="spellEnd"/>
      <w:r w:rsidRPr="000B01EA">
        <w:rPr>
          <w:rFonts w:ascii="Verdana" w:hAnsi="Verdana"/>
          <w:sz w:val="24"/>
          <w:szCs w:val="24"/>
        </w:rPr>
        <w:t xml:space="preserve"> issues des cabines MT/BT les plus critiques. Ces données permettent d’identifier des situations de surcharge sur les transformateurs ou de déséquilibres localisés dans certaines zones, notamment dans les parties </w:t>
      </w:r>
      <w:r w:rsidRPr="000B01EA">
        <w:rPr>
          <w:rFonts w:ascii="Verdana" w:hAnsi="Verdana"/>
          <w:b/>
          <w:bCs/>
          <w:sz w:val="24"/>
          <w:szCs w:val="24"/>
        </w:rPr>
        <w:t>non maillées du réseau</w:t>
      </w:r>
      <w:r w:rsidRPr="000B01EA">
        <w:rPr>
          <w:rFonts w:ascii="Verdana" w:hAnsi="Verdana"/>
          <w:sz w:val="24"/>
          <w:szCs w:val="24"/>
        </w:rPr>
        <w:t xml:space="preserve">, plus vulnérables aux pics de consommation ou à l’injection de production décentralisée (PV résidentiel). En zone </w:t>
      </w:r>
      <w:r w:rsidRPr="000B01EA">
        <w:rPr>
          <w:rFonts w:ascii="Verdana" w:hAnsi="Verdana"/>
          <w:b/>
          <w:bCs/>
          <w:sz w:val="24"/>
          <w:szCs w:val="24"/>
        </w:rPr>
        <w:t>maillée</w:t>
      </w:r>
      <w:r w:rsidRPr="000B01EA">
        <w:rPr>
          <w:rFonts w:ascii="Verdana" w:hAnsi="Verdana"/>
          <w:sz w:val="24"/>
          <w:szCs w:val="24"/>
        </w:rPr>
        <w:t>, les effets sont généralement atténués grâce à la redondance topologique, bien que des congestions aient pu être constatées à la suite de déséquilibres dus à des délestages ou des réorganisations du réseau lors de chantiers lourds. Parmi les cas concrets traités en 202</w:t>
      </w:r>
      <w:r w:rsidR="00C81F88">
        <w:rPr>
          <w:rFonts w:ascii="Verdana" w:hAnsi="Verdana"/>
          <w:sz w:val="24"/>
          <w:szCs w:val="24"/>
        </w:rPr>
        <w:t>5</w:t>
      </w:r>
      <w:r w:rsidRPr="000B01EA">
        <w:rPr>
          <w:rFonts w:ascii="Verdana" w:hAnsi="Verdana"/>
          <w:sz w:val="24"/>
          <w:szCs w:val="24"/>
        </w:rPr>
        <w:t>, citons l’</w:t>
      </w:r>
      <w:r w:rsidRPr="000B01EA">
        <w:rPr>
          <w:rFonts w:ascii="Verdana" w:hAnsi="Verdana"/>
          <w:b/>
          <w:bCs/>
          <w:sz w:val="24"/>
          <w:szCs w:val="24"/>
        </w:rPr>
        <w:t>augmentation des puissances injectées par les onduleurs solaires dans plusieurs villages ruraux</w:t>
      </w:r>
      <w:r w:rsidRPr="000B01EA">
        <w:rPr>
          <w:rFonts w:ascii="Verdana" w:hAnsi="Verdana"/>
          <w:sz w:val="24"/>
          <w:szCs w:val="24"/>
        </w:rPr>
        <w:t xml:space="preserve">, causant des hausses de tension en extrémité de ligne. Des </w:t>
      </w:r>
      <w:r w:rsidRPr="000B01EA">
        <w:rPr>
          <w:rFonts w:ascii="Verdana" w:hAnsi="Verdana"/>
          <w:b/>
          <w:bCs/>
          <w:sz w:val="24"/>
          <w:szCs w:val="24"/>
        </w:rPr>
        <w:t>renforcements ponctuels de sections BT</w:t>
      </w:r>
      <w:r w:rsidRPr="000B01EA">
        <w:rPr>
          <w:rFonts w:ascii="Verdana" w:hAnsi="Verdana"/>
          <w:sz w:val="24"/>
          <w:szCs w:val="24"/>
        </w:rPr>
        <w:t xml:space="preserve">, le </w:t>
      </w:r>
      <w:r w:rsidRPr="000B01EA">
        <w:rPr>
          <w:rFonts w:ascii="Verdana" w:hAnsi="Verdana"/>
          <w:b/>
          <w:bCs/>
          <w:sz w:val="24"/>
          <w:szCs w:val="24"/>
        </w:rPr>
        <w:t>déplacement de charges entre transformateurs</w:t>
      </w:r>
      <w:r w:rsidRPr="000B01EA">
        <w:rPr>
          <w:rFonts w:ascii="Verdana" w:hAnsi="Verdana"/>
          <w:sz w:val="24"/>
          <w:szCs w:val="24"/>
        </w:rPr>
        <w:t xml:space="preserve">, et dans certains cas le </w:t>
      </w:r>
      <w:r w:rsidRPr="000B01EA">
        <w:rPr>
          <w:rFonts w:ascii="Verdana" w:hAnsi="Verdana"/>
          <w:b/>
          <w:bCs/>
          <w:sz w:val="24"/>
          <w:szCs w:val="24"/>
        </w:rPr>
        <w:t>remplacement des câbles par des sections supérieures</w:t>
      </w:r>
      <w:r w:rsidRPr="000B01EA">
        <w:rPr>
          <w:rFonts w:ascii="Verdana" w:hAnsi="Verdana"/>
          <w:sz w:val="24"/>
          <w:szCs w:val="24"/>
        </w:rPr>
        <w:t xml:space="preserve">, ont été mis en œuvre à titre curatif. L’AIEG prévoit également le </w:t>
      </w:r>
      <w:r w:rsidRPr="000B01EA">
        <w:rPr>
          <w:rFonts w:ascii="Verdana" w:hAnsi="Verdana"/>
          <w:b/>
          <w:bCs/>
          <w:sz w:val="24"/>
          <w:szCs w:val="24"/>
        </w:rPr>
        <w:t>déploiement progressif de capteurs supplémentaires</w:t>
      </w:r>
      <w:r w:rsidRPr="000B01EA">
        <w:rPr>
          <w:rFonts w:ascii="Verdana" w:hAnsi="Verdana"/>
          <w:sz w:val="24"/>
          <w:szCs w:val="24"/>
        </w:rPr>
        <w:t xml:space="preserve"> dans les zones les plus sensibles, en particulier là où la densité de production photovoltaïque dépasse 80 % des points de raccordement BT. Ces mesures s’inscrivent dans une logique de surveillance continue et d’adaptation progressive, en attendant la mise en place d’outils plus automatisés.</w:t>
      </w:r>
    </w:p>
    <w:p w14:paraId="44E3D4E3" w14:textId="5D7B5AD6" w:rsidR="00FF0737" w:rsidRDefault="00FF0737" w:rsidP="00FF0737">
      <w:pPr>
        <w:jc w:val="both"/>
        <w:rPr>
          <w:rFonts w:ascii="Verdana" w:hAnsi="Verdana"/>
        </w:rPr>
      </w:pPr>
    </w:p>
    <w:p w14:paraId="65C4962E" w14:textId="45681469" w:rsidR="009C0E95" w:rsidRPr="006F36AC" w:rsidRDefault="009C0E95" w:rsidP="00FF0737">
      <w:pPr>
        <w:pStyle w:val="AIEG3"/>
      </w:pPr>
      <w:proofErr w:type="gramStart"/>
      <w:r w:rsidRPr="006F36AC">
        <w:t>les</w:t>
      </w:r>
      <w:proofErr w:type="gramEnd"/>
      <w:r w:rsidRPr="006F36AC">
        <w:t xml:space="preserve"> problèmes de chute de tension ou de surtensions</w:t>
      </w:r>
    </w:p>
    <w:p w14:paraId="16693019" w14:textId="77777777" w:rsidR="000B01EA" w:rsidRDefault="000B01EA" w:rsidP="00230F35">
      <w:pPr>
        <w:jc w:val="both"/>
        <w:rPr>
          <w:rFonts w:ascii="Verdana" w:hAnsi="Verdana"/>
        </w:rPr>
      </w:pPr>
    </w:p>
    <w:p w14:paraId="74DB9DE6" w14:textId="17A5D6F2" w:rsidR="00590093" w:rsidRDefault="00476187" w:rsidP="000B01EA">
      <w:pPr>
        <w:jc w:val="both"/>
        <w:rPr>
          <w:rFonts w:ascii="Verdana" w:hAnsi="Verdana"/>
          <w:b/>
          <w:color w:val="FF0000"/>
        </w:rPr>
      </w:pPr>
      <w:r w:rsidRPr="00476187">
        <w:rPr>
          <w:rFonts w:ascii="Verdana" w:hAnsi="Verdana"/>
        </w:rPr>
        <w:t xml:space="preserve">L’AIEG applique les critères de la norme </w:t>
      </w:r>
      <w:r w:rsidRPr="00476187">
        <w:rPr>
          <w:rFonts w:ascii="Verdana" w:hAnsi="Verdana"/>
          <w:b/>
          <w:bCs/>
        </w:rPr>
        <w:t>EN 50160</w:t>
      </w:r>
      <w:r w:rsidRPr="00476187">
        <w:rPr>
          <w:rFonts w:ascii="Verdana" w:hAnsi="Verdana"/>
        </w:rPr>
        <w:t xml:space="preserve"> pour l’évaluation de la qualité de tension sur son réseau. Cette norme définit notamment les tolérances admissibles en matière de </w:t>
      </w:r>
      <w:r w:rsidRPr="00476187">
        <w:rPr>
          <w:rFonts w:ascii="Verdana" w:hAnsi="Verdana"/>
          <w:b/>
          <w:bCs/>
        </w:rPr>
        <w:t>tension efficace, flicker, déséquilibres, harmoniques, surtensions temporaires ou transitoires</w:t>
      </w:r>
      <w:r w:rsidRPr="00476187">
        <w:rPr>
          <w:rFonts w:ascii="Verdana" w:hAnsi="Verdana"/>
        </w:rPr>
        <w:t xml:space="preserve">. Ces critères sont systématiquement pris en compte lors de l’analyse des plaintes clients et des relevés issus des compteurs télé-relevés installés dans les cabines MT/BT. Ces dernières années, les </w:t>
      </w:r>
      <w:r w:rsidRPr="00476187">
        <w:rPr>
          <w:rFonts w:ascii="Verdana" w:hAnsi="Verdana"/>
          <w:b/>
          <w:bCs/>
        </w:rPr>
        <w:t>problèmes de chute de tension</w:t>
      </w:r>
      <w:r w:rsidRPr="00476187">
        <w:rPr>
          <w:rFonts w:ascii="Verdana" w:hAnsi="Verdana"/>
        </w:rPr>
        <w:t xml:space="preserve"> sont apparus comme les plus fréquents, en particulier </w:t>
      </w:r>
      <w:r w:rsidRPr="00476187">
        <w:rPr>
          <w:rFonts w:ascii="Verdana" w:hAnsi="Verdana"/>
          <w:b/>
          <w:bCs/>
        </w:rPr>
        <w:t>durant la période hivernale</w:t>
      </w:r>
      <w:r w:rsidRPr="00476187">
        <w:rPr>
          <w:rFonts w:ascii="Verdana" w:hAnsi="Verdana"/>
        </w:rPr>
        <w:t xml:space="preserve">, lorsque l’usage massif </w:t>
      </w:r>
      <w:r w:rsidRPr="00476187">
        <w:rPr>
          <w:rFonts w:ascii="Verdana" w:hAnsi="Verdana"/>
        </w:rPr>
        <w:lastRenderedPageBreak/>
        <w:t xml:space="preserve">de chauffages électriques fait exploser la consommation sur certains départs. La solution temporaire consiste à </w:t>
      </w:r>
      <w:r w:rsidRPr="00476187">
        <w:rPr>
          <w:rFonts w:ascii="Verdana" w:hAnsi="Verdana"/>
          <w:b/>
          <w:bCs/>
        </w:rPr>
        <w:t>ajuster la tension de sortie du transformateur</w:t>
      </w:r>
      <w:r w:rsidRPr="00476187">
        <w:rPr>
          <w:rFonts w:ascii="Verdana" w:hAnsi="Verdana"/>
        </w:rPr>
        <w:t xml:space="preserve">, mais cette mesure engendre parfois, à l’inverse, des </w:t>
      </w:r>
      <w:r w:rsidRPr="00476187">
        <w:rPr>
          <w:rFonts w:ascii="Verdana" w:hAnsi="Verdana"/>
          <w:b/>
          <w:bCs/>
        </w:rPr>
        <w:t>surtensions</w:t>
      </w:r>
      <w:r w:rsidRPr="00476187">
        <w:rPr>
          <w:rFonts w:ascii="Verdana" w:hAnsi="Verdana"/>
        </w:rPr>
        <w:t xml:space="preserve"> une fois les températures redevenues clémentes. Pour éviter de telles fluctuations, l’AIEG a mené plusieurs projets d’optimisation structurelle, notamment </w:t>
      </w:r>
      <w:r w:rsidRPr="00476187">
        <w:rPr>
          <w:rFonts w:ascii="Verdana" w:hAnsi="Verdana"/>
          <w:b/>
          <w:bCs/>
        </w:rPr>
        <w:t>l’implantation de réseaux 1000 V</w:t>
      </w:r>
      <w:r w:rsidRPr="00476187">
        <w:rPr>
          <w:rFonts w:ascii="Verdana" w:hAnsi="Verdana"/>
        </w:rPr>
        <w:t xml:space="preserve"> dans les zones rurales. Cette technologie permet de </w:t>
      </w:r>
      <w:r w:rsidRPr="00476187">
        <w:rPr>
          <w:rFonts w:ascii="Verdana" w:hAnsi="Verdana"/>
          <w:b/>
          <w:bCs/>
        </w:rPr>
        <w:t>maintenir une tension stable sur de longues distances</w:t>
      </w:r>
      <w:r w:rsidRPr="00476187">
        <w:rPr>
          <w:rFonts w:ascii="Verdana" w:hAnsi="Verdana"/>
        </w:rPr>
        <w:t xml:space="preserve">, sans avoir à doubler les tresses existantes, ce qui évite à la fois la surcharge des infrastructures et les investissements inutiles. Les plaintes liées au </w:t>
      </w:r>
      <w:r w:rsidRPr="00476187">
        <w:rPr>
          <w:rFonts w:ascii="Verdana" w:hAnsi="Verdana"/>
          <w:b/>
          <w:bCs/>
        </w:rPr>
        <w:t>flicker ou aux harmoniques</w:t>
      </w:r>
      <w:r w:rsidRPr="00476187">
        <w:rPr>
          <w:rFonts w:ascii="Verdana" w:hAnsi="Verdana"/>
        </w:rPr>
        <w:t xml:space="preserve"> sont quant à elles plus rares mais font l’objet d’une analyse spécifique à l’aide d’enregistreurs de qualité temporairement installés. En complément, les </w:t>
      </w:r>
      <w:r w:rsidRPr="00476187">
        <w:rPr>
          <w:rFonts w:ascii="Verdana" w:hAnsi="Verdana"/>
          <w:b/>
          <w:bCs/>
        </w:rPr>
        <w:t>URD</w:t>
      </w:r>
      <w:r w:rsidRPr="00476187">
        <w:rPr>
          <w:rFonts w:ascii="Verdana" w:hAnsi="Verdana"/>
        </w:rPr>
        <w:t xml:space="preserve"> disposent de procédures internes normalisées pour </w:t>
      </w:r>
      <w:r w:rsidRPr="00476187">
        <w:rPr>
          <w:rFonts w:ascii="Verdana" w:hAnsi="Verdana"/>
          <w:b/>
          <w:bCs/>
        </w:rPr>
        <w:t>remonter les anomalies de qualité de tension</w:t>
      </w:r>
      <w:r w:rsidRPr="00476187">
        <w:rPr>
          <w:rFonts w:ascii="Verdana" w:hAnsi="Verdana"/>
        </w:rPr>
        <w:t xml:space="preserve"> observées sur le terrain, qui sont ensuite centralisées, analysées et intégrées dans les plans d’investissement à moyen terme.</w:t>
      </w:r>
    </w:p>
    <w:p w14:paraId="4543ADE2" w14:textId="2EB9392B" w:rsidR="009C0E95" w:rsidRDefault="00A4285A" w:rsidP="00FF0737">
      <w:pPr>
        <w:pStyle w:val="AIEG3"/>
      </w:pPr>
      <w:r>
        <w:t>+</w:t>
      </w:r>
      <w:r w:rsidR="009C0E95">
        <w:t xml:space="preserve">Adaptations </w:t>
      </w:r>
      <w:proofErr w:type="gramStart"/>
      <w:r w:rsidR="009C0E95">
        <w:t>suite aux</w:t>
      </w:r>
      <w:proofErr w:type="gramEnd"/>
      <w:r w:rsidR="009C0E95">
        <w:t xml:space="preserve"> coupures non planifiées</w:t>
      </w:r>
    </w:p>
    <w:p w14:paraId="7839C8FC" w14:textId="77777777" w:rsidR="008E2974" w:rsidRDefault="008E2974" w:rsidP="008E2974">
      <w:pPr>
        <w:rPr>
          <w:rFonts w:ascii="Verdana" w:hAnsi="Verdana"/>
          <w:highlight w:val="yellow"/>
        </w:rPr>
      </w:pPr>
    </w:p>
    <w:p w14:paraId="47932489" w14:textId="7832EEB1" w:rsidR="008E2974" w:rsidRPr="000B01EA" w:rsidRDefault="008E2974" w:rsidP="00EC7024">
      <w:pPr>
        <w:jc w:val="both"/>
        <w:rPr>
          <w:rFonts w:ascii="Verdana" w:hAnsi="Verdana"/>
          <w:sz w:val="24"/>
          <w:szCs w:val="24"/>
        </w:rPr>
      </w:pPr>
      <w:r w:rsidRPr="000B01EA">
        <w:rPr>
          <w:rFonts w:ascii="Verdana" w:hAnsi="Verdana"/>
          <w:sz w:val="24"/>
          <w:szCs w:val="24"/>
        </w:rPr>
        <w:t xml:space="preserve">Les </w:t>
      </w:r>
      <w:r w:rsidRPr="000B01EA">
        <w:rPr>
          <w:rFonts w:ascii="Verdana" w:hAnsi="Verdana"/>
          <w:b/>
          <w:bCs/>
          <w:sz w:val="24"/>
          <w:szCs w:val="24"/>
        </w:rPr>
        <w:t>interruptions d’accès</w:t>
      </w:r>
      <w:r w:rsidRPr="000B01EA">
        <w:rPr>
          <w:rFonts w:ascii="Verdana" w:hAnsi="Verdana"/>
          <w:sz w:val="24"/>
          <w:szCs w:val="24"/>
        </w:rPr>
        <w:t xml:space="preserve"> en basse et moyenne tension sont analysées chaque année dans le cadre du </w:t>
      </w:r>
      <w:r w:rsidRPr="000B01EA">
        <w:rPr>
          <w:rFonts w:ascii="Verdana" w:hAnsi="Verdana"/>
          <w:b/>
          <w:bCs/>
          <w:sz w:val="24"/>
          <w:szCs w:val="24"/>
        </w:rPr>
        <w:t>rapport qualité</w:t>
      </w:r>
      <w:r w:rsidRPr="000B01EA">
        <w:rPr>
          <w:rFonts w:ascii="Verdana" w:hAnsi="Verdana"/>
          <w:sz w:val="24"/>
          <w:szCs w:val="24"/>
        </w:rPr>
        <w:t xml:space="preserve">, en croisant les données de coupures réelles avec les déclarations des clients, les enregistrements des cellules de protection et les relevés de télégestion. Sur cette base, l’AIEG définit une politique ciblée d’adaptations et d’investissements, fondée sur un </w:t>
      </w:r>
      <w:r w:rsidRPr="000B01EA">
        <w:rPr>
          <w:rFonts w:ascii="Verdana" w:hAnsi="Verdana"/>
          <w:b/>
          <w:bCs/>
          <w:sz w:val="24"/>
          <w:szCs w:val="24"/>
        </w:rPr>
        <w:t>indicateur prioritaire : le taux de défaillance des tronçons concernés</w:t>
      </w:r>
      <w:r w:rsidRPr="000B01EA">
        <w:rPr>
          <w:rFonts w:ascii="Verdana" w:hAnsi="Verdana"/>
          <w:sz w:val="24"/>
          <w:szCs w:val="24"/>
        </w:rPr>
        <w:t xml:space="preserve">. Seuls les tronçons présentant une </w:t>
      </w:r>
      <w:r w:rsidRPr="000B01EA">
        <w:rPr>
          <w:rFonts w:ascii="Verdana" w:hAnsi="Verdana"/>
          <w:b/>
          <w:bCs/>
          <w:sz w:val="24"/>
          <w:szCs w:val="24"/>
        </w:rPr>
        <w:t>récurrence anormale de coupures</w:t>
      </w:r>
      <w:r w:rsidRPr="000B01EA">
        <w:rPr>
          <w:rFonts w:ascii="Verdana" w:hAnsi="Verdana"/>
          <w:sz w:val="24"/>
          <w:szCs w:val="24"/>
        </w:rPr>
        <w:t xml:space="preserve">, une </w:t>
      </w:r>
      <w:r w:rsidRPr="000B01EA">
        <w:rPr>
          <w:rFonts w:ascii="Verdana" w:hAnsi="Verdana"/>
          <w:b/>
          <w:bCs/>
          <w:sz w:val="24"/>
          <w:szCs w:val="24"/>
        </w:rPr>
        <w:t>durée d’interruption élevée</w:t>
      </w:r>
      <w:r w:rsidRPr="000B01EA">
        <w:rPr>
          <w:rFonts w:ascii="Verdana" w:hAnsi="Verdana"/>
          <w:sz w:val="24"/>
          <w:szCs w:val="24"/>
        </w:rPr>
        <w:t xml:space="preserve">, ou une </w:t>
      </w:r>
      <w:r w:rsidRPr="000B01EA">
        <w:rPr>
          <w:rFonts w:ascii="Verdana" w:hAnsi="Verdana"/>
          <w:b/>
          <w:bCs/>
          <w:sz w:val="24"/>
          <w:szCs w:val="24"/>
        </w:rPr>
        <w:t>sensibilité critique (écoles, maisons de repos, zones industrielles, etc.)</w:t>
      </w:r>
      <w:r w:rsidRPr="000B01EA">
        <w:rPr>
          <w:rFonts w:ascii="Verdana" w:hAnsi="Verdana"/>
          <w:sz w:val="24"/>
          <w:szCs w:val="24"/>
        </w:rPr>
        <w:t xml:space="preserve"> font l’objet de mesures correctives. Ces adaptations peuvent inclure des remplacements de conducteurs vétustes, des renforcements ponctuels, la mise en boucle de certains réseaux ou l’automatisation de la reprise de service. Le détail des actions planifiées ou réalisées est disponible dans l’</w:t>
      </w:r>
      <w:r w:rsidRPr="000B01EA">
        <w:rPr>
          <w:rFonts w:ascii="Verdana" w:hAnsi="Verdana"/>
          <w:b/>
          <w:bCs/>
          <w:sz w:val="24"/>
          <w:szCs w:val="24"/>
        </w:rPr>
        <w:t>onglet spécifique du fichier Excel du plan d’adaptation</w:t>
      </w:r>
      <w:r w:rsidRPr="000B01EA">
        <w:rPr>
          <w:rFonts w:ascii="Verdana" w:hAnsi="Verdana"/>
          <w:sz w:val="24"/>
          <w:szCs w:val="24"/>
        </w:rPr>
        <w:t xml:space="preserve">, qui identifie clairement les tronçons ciblés en BT et MT, avec les dates d’intervention, les budgets prévus, et les justifications techniques. Cette approche permet de concentrer les moyens sur les zones à </w:t>
      </w:r>
      <w:r w:rsidRPr="000B01EA">
        <w:rPr>
          <w:rFonts w:ascii="Verdana" w:hAnsi="Verdana"/>
          <w:b/>
          <w:bCs/>
          <w:sz w:val="24"/>
          <w:szCs w:val="24"/>
        </w:rPr>
        <w:t>fort impact réseau</w:t>
      </w:r>
      <w:r w:rsidRPr="000B01EA">
        <w:rPr>
          <w:rFonts w:ascii="Verdana" w:hAnsi="Verdana"/>
          <w:sz w:val="24"/>
          <w:szCs w:val="24"/>
        </w:rPr>
        <w:t xml:space="preserve"> ou à </w:t>
      </w:r>
      <w:r w:rsidRPr="000B01EA">
        <w:rPr>
          <w:rFonts w:ascii="Verdana" w:hAnsi="Verdana"/>
          <w:b/>
          <w:bCs/>
          <w:sz w:val="24"/>
          <w:szCs w:val="24"/>
        </w:rPr>
        <w:t>fort enjeu de continuité de service</w:t>
      </w:r>
      <w:r w:rsidRPr="000B01EA">
        <w:rPr>
          <w:rFonts w:ascii="Verdana" w:hAnsi="Verdana"/>
          <w:sz w:val="24"/>
          <w:szCs w:val="24"/>
        </w:rPr>
        <w:t>, tout en garantissant un usage proportionné des ressources disponibles.</w:t>
      </w:r>
    </w:p>
    <w:p w14:paraId="50727E22" w14:textId="5365B065" w:rsidR="009C0E95" w:rsidRPr="009C0E95" w:rsidRDefault="009C0E95" w:rsidP="00FF0737">
      <w:pPr>
        <w:pStyle w:val="aieg4"/>
        <w:rPr>
          <w:b w:val="0"/>
        </w:rPr>
      </w:pPr>
      <w:proofErr w:type="gramStart"/>
      <w:r>
        <w:t>les</w:t>
      </w:r>
      <w:proofErr w:type="gramEnd"/>
      <w:r>
        <w:t xml:space="preserve"> coupures en BT</w:t>
      </w:r>
    </w:p>
    <w:p w14:paraId="535DBFAF" w14:textId="1AF631F1" w:rsidR="009C0E95" w:rsidRDefault="009C0E95" w:rsidP="00FF0737">
      <w:pPr>
        <w:pStyle w:val="aieg4"/>
      </w:pPr>
      <w:proofErr w:type="gramStart"/>
      <w:r>
        <w:t>les</w:t>
      </w:r>
      <w:proofErr w:type="gramEnd"/>
      <w:r>
        <w:t xml:space="preserve"> coupures en MT</w:t>
      </w:r>
    </w:p>
    <w:p w14:paraId="56CF84A9" w14:textId="77777777" w:rsidR="00605664" w:rsidRDefault="00605664" w:rsidP="00605664">
      <w:pPr>
        <w:pStyle w:val="aieg4"/>
        <w:numPr>
          <w:ilvl w:val="0"/>
          <w:numId w:val="0"/>
        </w:numPr>
        <w:ind w:left="3564"/>
      </w:pPr>
    </w:p>
    <w:p w14:paraId="0828F134" w14:textId="77777777" w:rsidR="00605664" w:rsidRDefault="00605664" w:rsidP="00605664">
      <w:pPr>
        <w:pStyle w:val="aieg4"/>
        <w:numPr>
          <w:ilvl w:val="0"/>
          <w:numId w:val="0"/>
        </w:numPr>
      </w:pPr>
    </w:p>
    <w:p w14:paraId="2E518659" w14:textId="51E8BD56" w:rsidR="00941965" w:rsidRDefault="00941965" w:rsidP="00F227FD">
      <w:pPr>
        <w:rPr>
          <w:rFonts w:ascii="Verdana" w:hAnsi="Verdana"/>
        </w:rPr>
      </w:pPr>
      <w:r>
        <w:rPr>
          <w:rFonts w:ascii="Verdana" w:hAnsi="Verdana"/>
        </w:rPr>
        <w:br w:type="page"/>
      </w:r>
    </w:p>
    <w:p w14:paraId="089BD675" w14:textId="027043C9" w:rsidR="009C0E95" w:rsidRDefault="009C0E95" w:rsidP="006B2B09">
      <w:pPr>
        <w:pStyle w:val="AIEG2"/>
      </w:pPr>
      <w:r>
        <w:lastRenderedPageBreak/>
        <w:t xml:space="preserve">Autres aspects à prendre en compte </w:t>
      </w:r>
    </w:p>
    <w:p w14:paraId="5D7EFCFA" w14:textId="731B07BD" w:rsidR="009C0E95" w:rsidRDefault="009C0E95" w:rsidP="006B2B09">
      <w:pPr>
        <w:pStyle w:val="AIEG3"/>
      </w:pPr>
      <w:proofErr w:type="gramStart"/>
      <w:r w:rsidRPr="009C0E95">
        <w:t>remplacements</w:t>
      </w:r>
      <w:proofErr w:type="gramEnd"/>
      <w:r w:rsidRPr="009C0E95">
        <w:t xml:space="preserve"> pour cause de vétusté</w:t>
      </w:r>
    </w:p>
    <w:p w14:paraId="275E433C" w14:textId="77777777" w:rsidR="004D47B3" w:rsidRDefault="004D47B3" w:rsidP="001F293C">
      <w:pPr>
        <w:jc w:val="both"/>
        <w:rPr>
          <w:rFonts w:ascii="Verdana" w:hAnsi="Verdana"/>
        </w:rPr>
      </w:pPr>
    </w:p>
    <w:p w14:paraId="5BE2C87C" w14:textId="77777777" w:rsidR="00B46286" w:rsidRPr="00B46286" w:rsidRDefault="00B46286" w:rsidP="00B46286">
      <w:pPr>
        <w:jc w:val="both"/>
        <w:rPr>
          <w:rFonts w:ascii="Verdana" w:hAnsi="Verdana"/>
          <w:sz w:val="24"/>
          <w:szCs w:val="24"/>
        </w:rPr>
      </w:pPr>
      <w:r w:rsidRPr="00B46286">
        <w:rPr>
          <w:rFonts w:ascii="Verdana" w:hAnsi="Verdana"/>
          <w:sz w:val="24"/>
          <w:szCs w:val="24"/>
        </w:rPr>
        <w:t>Le plan d’adaptation 2027–2032 prévoit la poursuite du programme de rénovation et de modernisation des cabines MT/BT identifiées comme vétustes ou critiques à la suite :</w:t>
      </w:r>
    </w:p>
    <w:p w14:paraId="26321FCE" w14:textId="77777777" w:rsidR="00B46286" w:rsidRPr="00B46286" w:rsidRDefault="00B46286" w:rsidP="00460801">
      <w:pPr>
        <w:numPr>
          <w:ilvl w:val="0"/>
          <w:numId w:val="94"/>
        </w:numPr>
        <w:jc w:val="both"/>
        <w:rPr>
          <w:rFonts w:ascii="Verdana" w:hAnsi="Verdana"/>
          <w:sz w:val="24"/>
          <w:szCs w:val="24"/>
        </w:rPr>
      </w:pPr>
      <w:proofErr w:type="gramStart"/>
      <w:r w:rsidRPr="00B46286">
        <w:rPr>
          <w:rFonts w:ascii="Verdana" w:hAnsi="Verdana"/>
          <w:sz w:val="24"/>
          <w:szCs w:val="24"/>
        </w:rPr>
        <w:t>des</w:t>
      </w:r>
      <w:proofErr w:type="gramEnd"/>
      <w:r w:rsidRPr="00B46286">
        <w:rPr>
          <w:rFonts w:ascii="Verdana" w:hAnsi="Verdana"/>
          <w:sz w:val="24"/>
          <w:szCs w:val="24"/>
        </w:rPr>
        <w:t xml:space="preserve"> visites techniques annuelles réalisées par l’organisme agréé ; </w:t>
      </w:r>
    </w:p>
    <w:p w14:paraId="6BFAE4BF" w14:textId="77777777" w:rsidR="00B46286" w:rsidRPr="00B46286" w:rsidRDefault="00B46286" w:rsidP="00460801">
      <w:pPr>
        <w:numPr>
          <w:ilvl w:val="0"/>
          <w:numId w:val="94"/>
        </w:numPr>
        <w:jc w:val="both"/>
        <w:rPr>
          <w:rFonts w:ascii="Verdana" w:hAnsi="Verdana"/>
          <w:sz w:val="24"/>
          <w:szCs w:val="24"/>
        </w:rPr>
      </w:pPr>
      <w:proofErr w:type="gramStart"/>
      <w:r w:rsidRPr="00B46286">
        <w:rPr>
          <w:rFonts w:ascii="Verdana" w:hAnsi="Verdana"/>
          <w:sz w:val="24"/>
          <w:szCs w:val="24"/>
        </w:rPr>
        <w:t>des</w:t>
      </w:r>
      <w:proofErr w:type="gramEnd"/>
      <w:r w:rsidRPr="00B46286">
        <w:rPr>
          <w:rFonts w:ascii="Verdana" w:hAnsi="Verdana"/>
          <w:sz w:val="24"/>
          <w:szCs w:val="24"/>
        </w:rPr>
        <w:t xml:space="preserve"> inspections internes du GRD ; </w:t>
      </w:r>
    </w:p>
    <w:p w14:paraId="13265519" w14:textId="77777777" w:rsidR="00B46286" w:rsidRPr="00B46286" w:rsidRDefault="00B46286" w:rsidP="00460801">
      <w:pPr>
        <w:numPr>
          <w:ilvl w:val="0"/>
          <w:numId w:val="94"/>
        </w:numPr>
        <w:jc w:val="both"/>
        <w:rPr>
          <w:rFonts w:ascii="Verdana" w:hAnsi="Verdana"/>
          <w:sz w:val="24"/>
          <w:szCs w:val="24"/>
        </w:rPr>
      </w:pPr>
      <w:proofErr w:type="gramStart"/>
      <w:r w:rsidRPr="00B46286">
        <w:rPr>
          <w:rFonts w:ascii="Verdana" w:hAnsi="Verdana"/>
          <w:sz w:val="24"/>
          <w:szCs w:val="24"/>
        </w:rPr>
        <w:t>ainsi</w:t>
      </w:r>
      <w:proofErr w:type="gramEnd"/>
      <w:r w:rsidRPr="00B46286">
        <w:rPr>
          <w:rFonts w:ascii="Verdana" w:hAnsi="Verdana"/>
          <w:sz w:val="24"/>
          <w:szCs w:val="24"/>
        </w:rPr>
        <w:t xml:space="preserve"> que des analyses d’exploitation et des retours d’expérience du personnel de terrain. </w:t>
      </w:r>
    </w:p>
    <w:p w14:paraId="409B4E2A" w14:textId="77777777" w:rsidR="00B46286" w:rsidRPr="00B46286" w:rsidRDefault="00B46286" w:rsidP="00B46286">
      <w:pPr>
        <w:jc w:val="both"/>
        <w:rPr>
          <w:rFonts w:ascii="Verdana" w:hAnsi="Verdana"/>
          <w:sz w:val="24"/>
          <w:szCs w:val="24"/>
        </w:rPr>
      </w:pPr>
      <w:r w:rsidRPr="00B46286">
        <w:rPr>
          <w:rFonts w:ascii="Verdana" w:hAnsi="Verdana"/>
          <w:sz w:val="24"/>
          <w:szCs w:val="24"/>
        </w:rPr>
        <w:t>Plusieurs cabines ont fait l’objet de remarques importantes au regard :</w:t>
      </w:r>
    </w:p>
    <w:p w14:paraId="21126FEF" w14:textId="77777777" w:rsidR="00B46286" w:rsidRPr="00B46286" w:rsidRDefault="00B46286" w:rsidP="00460801">
      <w:pPr>
        <w:numPr>
          <w:ilvl w:val="0"/>
          <w:numId w:val="95"/>
        </w:numPr>
        <w:jc w:val="both"/>
        <w:rPr>
          <w:rFonts w:ascii="Verdana" w:hAnsi="Verdana"/>
          <w:sz w:val="24"/>
          <w:szCs w:val="24"/>
        </w:rPr>
      </w:pPr>
      <w:proofErr w:type="gramStart"/>
      <w:r w:rsidRPr="00B46286">
        <w:rPr>
          <w:rFonts w:ascii="Verdana" w:hAnsi="Verdana"/>
          <w:sz w:val="24"/>
          <w:szCs w:val="24"/>
        </w:rPr>
        <w:t>du</w:t>
      </w:r>
      <w:proofErr w:type="gramEnd"/>
      <w:r w:rsidRPr="00B46286">
        <w:rPr>
          <w:rFonts w:ascii="Verdana" w:hAnsi="Verdana"/>
          <w:sz w:val="24"/>
          <w:szCs w:val="24"/>
        </w:rPr>
        <w:t xml:space="preserve"> </w:t>
      </w:r>
      <w:r w:rsidRPr="00B46286">
        <w:rPr>
          <w:rFonts w:ascii="Verdana" w:hAnsi="Verdana"/>
          <w:b/>
          <w:bCs/>
          <w:sz w:val="24"/>
          <w:szCs w:val="24"/>
        </w:rPr>
        <w:t>RGIE</w:t>
      </w:r>
      <w:r w:rsidRPr="00B46286">
        <w:rPr>
          <w:rFonts w:ascii="Verdana" w:hAnsi="Verdana"/>
          <w:sz w:val="24"/>
          <w:szCs w:val="24"/>
        </w:rPr>
        <w:t xml:space="preserve"> ; </w:t>
      </w:r>
    </w:p>
    <w:p w14:paraId="5B5CF306" w14:textId="77777777" w:rsidR="00B46286" w:rsidRPr="00B46286" w:rsidRDefault="00B46286" w:rsidP="00460801">
      <w:pPr>
        <w:numPr>
          <w:ilvl w:val="0"/>
          <w:numId w:val="95"/>
        </w:numPr>
        <w:jc w:val="both"/>
        <w:rPr>
          <w:rFonts w:ascii="Verdana" w:hAnsi="Verdana"/>
          <w:sz w:val="24"/>
          <w:szCs w:val="24"/>
        </w:rPr>
      </w:pPr>
      <w:proofErr w:type="gramStart"/>
      <w:r w:rsidRPr="00B46286">
        <w:rPr>
          <w:rFonts w:ascii="Verdana" w:hAnsi="Verdana"/>
          <w:sz w:val="24"/>
          <w:szCs w:val="24"/>
        </w:rPr>
        <w:t>de</w:t>
      </w:r>
      <w:proofErr w:type="gramEnd"/>
      <w:r w:rsidRPr="00B46286">
        <w:rPr>
          <w:rFonts w:ascii="Verdana" w:hAnsi="Verdana"/>
          <w:sz w:val="24"/>
          <w:szCs w:val="24"/>
        </w:rPr>
        <w:t xml:space="preserve"> l’</w:t>
      </w:r>
      <w:r w:rsidRPr="00B46286">
        <w:rPr>
          <w:rFonts w:ascii="Verdana" w:hAnsi="Verdana"/>
          <w:b/>
          <w:bCs/>
          <w:sz w:val="24"/>
          <w:szCs w:val="24"/>
        </w:rPr>
        <w:t>Arrêté Royal du 4 décembre 2012</w:t>
      </w:r>
      <w:r w:rsidRPr="00B46286">
        <w:rPr>
          <w:rFonts w:ascii="Verdana" w:hAnsi="Verdana"/>
          <w:sz w:val="24"/>
          <w:szCs w:val="24"/>
        </w:rPr>
        <w:t xml:space="preserve"> ; </w:t>
      </w:r>
    </w:p>
    <w:p w14:paraId="17E406CC" w14:textId="77777777" w:rsidR="00B46286" w:rsidRPr="00B46286" w:rsidRDefault="00B46286" w:rsidP="00460801">
      <w:pPr>
        <w:numPr>
          <w:ilvl w:val="0"/>
          <w:numId w:val="95"/>
        </w:numPr>
        <w:jc w:val="both"/>
        <w:rPr>
          <w:rFonts w:ascii="Verdana" w:hAnsi="Verdana"/>
          <w:sz w:val="24"/>
          <w:szCs w:val="24"/>
        </w:rPr>
      </w:pPr>
      <w:proofErr w:type="gramStart"/>
      <w:r w:rsidRPr="00B46286">
        <w:rPr>
          <w:rFonts w:ascii="Verdana" w:hAnsi="Verdana"/>
          <w:sz w:val="24"/>
          <w:szCs w:val="24"/>
        </w:rPr>
        <w:t>ainsi</w:t>
      </w:r>
      <w:proofErr w:type="gramEnd"/>
      <w:r w:rsidRPr="00B46286">
        <w:rPr>
          <w:rFonts w:ascii="Verdana" w:hAnsi="Verdana"/>
          <w:sz w:val="24"/>
          <w:szCs w:val="24"/>
        </w:rPr>
        <w:t xml:space="preserve"> que des exigences actuelles en matière de sécurité, de télécontrôle et de continuité d’alimentation. </w:t>
      </w:r>
    </w:p>
    <w:p w14:paraId="21E57CE1" w14:textId="77777777" w:rsidR="00B46286" w:rsidRPr="00B46286" w:rsidRDefault="00B46286" w:rsidP="00B46286">
      <w:pPr>
        <w:jc w:val="both"/>
        <w:rPr>
          <w:rFonts w:ascii="Verdana" w:hAnsi="Verdana"/>
          <w:sz w:val="24"/>
          <w:szCs w:val="24"/>
        </w:rPr>
      </w:pPr>
      <w:r w:rsidRPr="00B46286">
        <w:rPr>
          <w:rFonts w:ascii="Verdana" w:hAnsi="Verdana"/>
          <w:sz w:val="24"/>
          <w:szCs w:val="24"/>
        </w:rPr>
        <w:t>Les défauts observés concernent principalement :</w:t>
      </w:r>
    </w:p>
    <w:p w14:paraId="7BF48320" w14:textId="77777777" w:rsidR="00B46286" w:rsidRPr="00B46286" w:rsidRDefault="00B46286" w:rsidP="00460801">
      <w:pPr>
        <w:numPr>
          <w:ilvl w:val="0"/>
          <w:numId w:val="96"/>
        </w:numPr>
        <w:jc w:val="both"/>
        <w:rPr>
          <w:rFonts w:ascii="Verdana" w:hAnsi="Verdana"/>
          <w:sz w:val="24"/>
          <w:szCs w:val="24"/>
        </w:rPr>
      </w:pPr>
      <w:proofErr w:type="gramStart"/>
      <w:r w:rsidRPr="00B46286">
        <w:rPr>
          <w:rFonts w:ascii="Verdana" w:hAnsi="Verdana"/>
          <w:sz w:val="24"/>
          <w:szCs w:val="24"/>
        </w:rPr>
        <w:t>la</w:t>
      </w:r>
      <w:proofErr w:type="gramEnd"/>
      <w:r w:rsidRPr="00B46286">
        <w:rPr>
          <w:rFonts w:ascii="Verdana" w:hAnsi="Verdana"/>
          <w:sz w:val="24"/>
          <w:szCs w:val="24"/>
        </w:rPr>
        <w:t xml:space="preserve"> présence d’anciens cellulages ouverts ; </w:t>
      </w:r>
    </w:p>
    <w:p w14:paraId="6E575616" w14:textId="77777777" w:rsidR="00B46286" w:rsidRPr="00B46286" w:rsidRDefault="00B46286" w:rsidP="00460801">
      <w:pPr>
        <w:numPr>
          <w:ilvl w:val="0"/>
          <w:numId w:val="96"/>
        </w:numPr>
        <w:jc w:val="both"/>
        <w:rPr>
          <w:rFonts w:ascii="Verdana" w:hAnsi="Verdana"/>
          <w:sz w:val="24"/>
          <w:szCs w:val="24"/>
        </w:rPr>
      </w:pPr>
      <w:proofErr w:type="gramStart"/>
      <w:r w:rsidRPr="00B46286">
        <w:rPr>
          <w:rFonts w:ascii="Verdana" w:hAnsi="Verdana"/>
          <w:sz w:val="24"/>
          <w:szCs w:val="24"/>
        </w:rPr>
        <w:t>des</w:t>
      </w:r>
      <w:proofErr w:type="gramEnd"/>
      <w:r w:rsidRPr="00B46286">
        <w:rPr>
          <w:rFonts w:ascii="Verdana" w:hAnsi="Verdana"/>
          <w:sz w:val="24"/>
          <w:szCs w:val="24"/>
        </w:rPr>
        <w:t xml:space="preserve"> équipements de coupure vétustes ; </w:t>
      </w:r>
    </w:p>
    <w:p w14:paraId="278E86C0" w14:textId="77777777" w:rsidR="00B46286" w:rsidRPr="00B46286" w:rsidRDefault="00B46286" w:rsidP="00460801">
      <w:pPr>
        <w:numPr>
          <w:ilvl w:val="0"/>
          <w:numId w:val="96"/>
        </w:numPr>
        <w:jc w:val="both"/>
        <w:rPr>
          <w:rFonts w:ascii="Verdana" w:hAnsi="Verdana"/>
          <w:sz w:val="24"/>
          <w:szCs w:val="24"/>
        </w:rPr>
      </w:pPr>
      <w:proofErr w:type="gramStart"/>
      <w:r w:rsidRPr="00B46286">
        <w:rPr>
          <w:rFonts w:ascii="Verdana" w:hAnsi="Verdana"/>
          <w:sz w:val="24"/>
          <w:szCs w:val="24"/>
        </w:rPr>
        <w:t>l’absence</w:t>
      </w:r>
      <w:proofErr w:type="gramEnd"/>
      <w:r w:rsidRPr="00B46286">
        <w:rPr>
          <w:rFonts w:ascii="Verdana" w:hAnsi="Verdana"/>
          <w:sz w:val="24"/>
          <w:szCs w:val="24"/>
        </w:rPr>
        <w:t xml:space="preserve"> de dispositifs modernes de surveillance ; </w:t>
      </w:r>
    </w:p>
    <w:p w14:paraId="21D437DD" w14:textId="77777777" w:rsidR="00B46286" w:rsidRPr="00B46286" w:rsidRDefault="00B46286" w:rsidP="00460801">
      <w:pPr>
        <w:numPr>
          <w:ilvl w:val="0"/>
          <w:numId w:val="96"/>
        </w:numPr>
        <w:jc w:val="both"/>
        <w:rPr>
          <w:rFonts w:ascii="Verdana" w:hAnsi="Verdana"/>
          <w:sz w:val="24"/>
          <w:szCs w:val="24"/>
        </w:rPr>
      </w:pPr>
      <w:proofErr w:type="gramStart"/>
      <w:r w:rsidRPr="00B46286">
        <w:rPr>
          <w:rFonts w:ascii="Verdana" w:hAnsi="Verdana"/>
          <w:sz w:val="24"/>
          <w:szCs w:val="24"/>
        </w:rPr>
        <w:t>des</w:t>
      </w:r>
      <w:proofErr w:type="gramEnd"/>
      <w:r w:rsidRPr="00B46286">
        <w:rPr>
          <w:rFonts w:ascii="Verdana" w:hAnsi="Verdana"/>
          <w:sz w:val="24"/>
          <w:szCs w:val="24"/>
        </w:rPr>
        <w:t xml:space="preserve"> problèmes de mise à la terre ; </w:t>
      </w:r>
    </w:p>
    <w:p w14:paraId="656FD108" w14:textId="77777777" w:rsidR="00B46286" w:rsidRPr="00B46286" w:rsidRDefault="00B46286" w:rsidP="00460801">
      <w:pPr>
        <w:numPr>
          <w:ilvl w:val="0"/>
          <w:numId w:val="96"/>
        </w:numPr>
        <w:jc w:val="both"/>
        <w:rPr>
          <w:rFonts w:ascii="Verdana" w:hAnsi="Verdana"/>
          <w:sz w:val="24"/>
          <w:szCs w:val="24"/>
        </w:rPr>
      </w:pPr>
      <w:proofErr w:type="gramStart"/>
      <w:r w:rsidRPr="00B46286">
        <w:rPr>
          <w:rFonts w:ascii="Verdana" w:hAnsi="Verdana"/>
          <w:sz w:val="24"/>
          <w:szCs w:val="24"/>
        </w:rPr>
        <w:t>ou</w:t>
      </w:r>
      <w:proofErr w:type="gramEnd"/>
      <w:r w:rsidRPr="00B46286">
        <w:rPr>
          <w:rFonts w:ascii="Verdana" w:hAnsi="Verdana"/>
          <w:sz w:val="24"/>
          <w:szCs w:val="24"/>
        </w:rPr>
        <w:t xml:space="preserve"> encore des insuffisances liées à la sécurité d’exploitation. </w:t>
      </w:r>
    </w:p>
    <w:p w14:paraId="0DB2FF25" w14:textId="77777777" w:rsidR="00B46286" w:rsidRPr="00B46286" w:rsidRDefault="00B46286" w:rsidP="00B46286">
      <w:pPr>
        <w:jc w:val="both"/>
        <w:rPr>
          <w:rFonts w:ascii="Verdana" w:hAnsi="Verdana"/>
          <w:sz w:val="24"/>
          <w:szCs w:val="24"/>
        </w:rPr>
      </w:pPr>
      <w:r w:rsidRPr="00B46286">
        <w:rPr>
          <w:rFonts w:ascii="Verdana" w:hAnsi="Verdana"/>
          <w:sz w:val="24"/>
          <w:szCs w:val="24"/>
        </w:rPr>
        <w:t>Afin d’améliorer la souplesse de gestion des investissements et de permettre une priorisation plus dynamique des interventions, les différents projets nominatifs de rénovation de cabines faisant l’objet de remarques techniques ont été regroupés au sein d’un projet global non nominatif de rénovation des cabines MT/BT.</w:t>
      </w:r>
    </w:p>
    <w:p w14:paraId="26F2DCC0" w14:textId="77777777" w:rsidR="00B46286" w:rsidRPr="00B46286" w:rsidRDefault="00B46286" w:rsidP="00B46286">
      <w:pPr>
        <w:jc w:val="both"/>
        <w:rPr>
          <w:rFonts w:ascii="Verdana" w:hAnsi="Verdana"/>
          <w:sz w:val="24"/>
          <w:szCs w:val="24"/>
        </w:rPr>
      </w:pPr>
      <w:r w:rsidRPr="00B46286">
        <w:rPr>
          <w:rFonts w:ascii="Verdana" w:hAnsi="Verdana"/>
          <w:sz w:val="24"/>
          <w:szCs w:val="24"/>
        </w:rPr>
        <w:t>Cette approche permet au GRD :</w:t>
      </w:r>
    </w:p>
    <w:p w14:paraId="4E0B6EF7" w14:textId="77777777" w:rsidR="00B46286" w:rsidRPr="00B46286" w:rsidRDefault="00B46286" w:rsidP="00460801">
      <w:pPr>
        <w:numPr>
          <w:ilvl w:val="0"/>
          <w:numId w:val="97"/>
        </w:numPr>
        <w:jc w:val="both"/>
        <w:rPr>
          <w:rFonts w:ascii="Verdana" w:hAnsi="Verdana"/>
          <w:sz w:val="24"/>
          <w:szCs w:val="24"/>
        </w:rPr>
      </w:pPr>
      <w:proofErr w:type="gramStart"/>
      <w:r w:rsidRPr="00B46286">
        <w:rPr>
          <w:rFonts w:ascii="Verdana" w:hAnsi="Verdana"/>
          <w:sz w:val="24"/>
          <w:szCs w:val="24"/>
        </w:rPr>
        <w:t>d’adapter</w:t>
      </w:r>
      <w:proofErr w:type="gramEnd"/>
      <w:r w:rsidRPr="00B46286">
        <w:rPr>
          <w:rFonts w:ascii="Verdana" w:hAnsi="Verdana"/>
          <w:sz w:val="24"/>
          <w:szCs w:val="24"/>
        </w:rPr>
        <w:t xml:space="preserve"> plus rapidement les priorités ; </w:t>
      </w:r>
    </w:p>
    <w:p w14:paraId="27ACE2EE" w14:textId="77777777" w:rsidR="00B46286" w:rsidRPr="00B46286" w:rsidRDefault="00B46286" w:rsidP="00460801">
      <w:pPr>
        <w:numPr>
          <w:ilvl w:val="0"/>
          <w:numId w:val="97"/>
        </w:numPr>
        <w:jc w:val="both"/>
        <w:rPr>
          <w:rFonts w:ascii="Verdana" w:hAnsi="Verdana"/>
          <w:sz w:val="24"/>
          <w:szCs w:val="24"/>
        </w:rPr>
      </w:pPr>
      <w:proofErr w:type="gramStart"/>
      <w:r w:rsidRPr="00B46286">
        <w:rPr>
          <w:rFonts w:ascii="Verdana" w:hAnsi="Verdana"/>
          <w:sz w:val="24"/>
          <w:szCs w:val="24"/>
        </w:rPr>
        <w:t>de</w:t>
      </w:r>
      <w:proofErr w:type="gramEnd"/>
      <w:r w:rsidRPr="00B46286">
        <w:rPr>
          <w:rFonts w:ascii="Verdana" w:hAnsi="Verdana"/>
          <w:sz w:val="24"/>
          <w:szCs w:val="24"/>
        </w:rPr>
        <w:t xml:space="preserve"> tenir compte de l’évolution réelle de l’état des installations ; </w:t>
      </w:r>
    </w:p>
    <w:p w14:paraId="2E8A9F33" w14:textId="77777777" w:rsidR="00B46286" w:rsidRPr="00B46286" w:rsidRDefault="00B46286" w:rsidP="00460801">
      <w:pPr>
        <w:numPr>
          <w:ilvl w:val="0"/>
          <w:numId w:val="97"/>
        </w:numPr>
        <w:jc w:val="both"/>
        <w:rPr>
          <w:rFonts w:ascii="Verdana" w:hAnsi="Verdana"/>
          <w:sz w:val="24"/>
          <w:szCs w:val="24"/>
        </w:rPr>
      </w:pPr>
      <w:proofErr w:type="gramStart"/>
      <w:r w:rsidRPr="00B46286">
        <w:rPr>
          <w:rFonts w:ascii="Verdana" w:hAnsi="Verdana"/>
          <w:sz w:val="24"/>
          <w:szCs w:val="24"/>
        </w:rPr>
        <w:t>de</w:t>
      </w:r>
      <w:proofErr w:type="gramEnd"/>
      <w:r w:rsidRPr="00B46286">
        <w:rPr>
          <w:rFonts w:ascii="Verdana" w:hAnsi="Verdana"/>
          <w:sz w:val="24"/>
          <w:szCs w:val="24"/>
        </w:rPr>
        <w:t xml:space="preserve"> mutualiser certains travaux ; </w:t>
      </w:r>
    </w:p>
    <w:p w14:paraId="170A4018" w14:textId="77777777" w:rsidR="00B46286" w:rsidRPr="00B46286" w:rsidRDefault="00B46286" w:rsidP="00460801">
      <w:pPr>
        <w:numPr>
          <w:ilvl w:val="0"/>
          <w:numId w:val="97"/>
        </w:numPr>
        <w:jc w:val="both"/>
        <w:rPr>
          <w:rFonts w:ascii="Verdana" w:hAnsi="Verdana"/>
          <w:sz w:val="24"/>
          <w:szCs w:val="24"/>
        </w:rPr>
      </w:pPr>
      <w:proofErr w:type="gramStart"/>
      <w:r w:rsidRPr="00B46286">
        <w:rPr>
          <w:rFonts w:ascii="Verdana" w:hAnsi="Verdana"/>
          <w:sz w:val="24"/>
          <w:szCs w:val="24"/>
        </w:rPr>
        <w:lastRenderedPageBreak/>
        <w:t>et</w:t>
      </w:r>
      <w:proofErr w:type="gramEnd"/>
      <w:r w:rsidRPr="00B46286">
        <w:rPr>
          <w:rFonts w:ascii="Verdana" w:hAnsi="Verdana"/>
          <w:sz w:val="24"/>
          <w:szCs w:val="24"/>
        </w:rPr>
        <w:t xml:space="preserve"> d’optimiser la planification des mises hors tension et des interventions. </w:t>
      </w:r>
    </w:p>
    <w:p w14:paraId="7F49A704" w14:textId="77777777" w:rsidR="00B46286" w:rsidRPr="00B46286" w:rsidRDefault="00B46286" w:rsidP="00B46286">
      <w:pPr>
        <w:jc w:val="both"/>
        <w:rPr>
          <w:rFonts w:ascii="Verdana" w:hAnsi="Verdana"/>
          <w:sz w:val="24"/>
          <w:szCs w:val="24"/>
        </w:rPr>
      </w:pPr>
      <w:r w:rsidRPr="00B46286">
        <w:rPr>
          <w:rFonts w:ascii="Verdana" w:hAnsi="Verdana"/>
          <w:sz w:val="24"/>
          <w:szCs w:val="24"/>
        </w:rPr>
        <w:t>Les travaux réalisés dans le cadre de ce programme consistent principalement en :</w:t>
      </w:r>
    </w:p>
    <w:p w14:paraId="47993D89" w14:textId="77777777" w:rsidR="00B46286" w:rsidRPr="00B46286" w:rsidRDefault="00B46286" w:rsidP="00460801">
      <w:pPr>
        <w:numPr>
          <w:ilvl w:val="0"/>
          <w:numId w:val="98"/>
        </w:numPr>
        <w:jc w:val="both"/>
        <w:rPr>
          <w:rFonts w:ascii="Verdana" w:hAnsi="Verdana"/>
          <w:sz w:val="24"/>
          <w:szCs w:val="24"/>
        </w:rPr>
      </w:pPr>
      <w:proofErr w:type="gramStart"/>
      <w:r w:rsidRPr="00B46286">
        <w:rPr>
          <w:rFonts w:ascii="Verdana" w:hAnsi="Verdana"/>
          <w:sz w:val="24"/>
          <w:szCs w:val="24"/>
        </w:rPr>
        <w:t>le</w:t>
      </w:r>
      <w:proofErr w:type="gramEnd"/>
      <w:r w:rsidRPr="00B46286">
        <w:rPr>
          <w:rFonts w:ascii="Verdana" w:hAnsi="Verdana"/>
          <w:sz w:val="24"/>
          <w:szCs w:val="24"/>
        </w:rPr>
        <w:t xml:space="preserve"> remplacement des anciennes logettes ouvertes par des cellules modulaires conformes aux standards actuels ; </w:t>
      </w:r>
    </w:p>
    <w:p w14:paraId="5CDA9EFD" w14:textId="77777777" w:rsidR="00B46286" w:rsidRPr="00B46286" w:rsidRDefault="00B46286" w:rsidP="00460801">
      <w:pPr>
        <w:numPr>
          <w:ilvl w:val="0"/>
          <w:numId w:val="98"/>
        </w:numPr>
        <w:jc w:val="both"/>
        <w:rPr>
          <w:rFonts w:ascii="Verdana" w:hAnsi="Verdana"/>
          <w:sz w:val="24"/>
          <w:szCs w:val="24"/>
        </w:rPr>
      </w:pPr>
      <w:proofErr w:type="gramStart"/>
      <w:r w:rsidRPr="00B46286">
        <w:rPr>
          <w:rFonts w:ascii="Verdana" w:hAnsi="Verdana"/>
          <w:sz w:val="24"/>
          <w:szCs w:val="24"/>
        </w:rPr>
        <w:t>la</w:t>
      </w:r>
      <w:proofErr w:type="gramEnd"/>
      <w:r w:rsidRPr="00B46286">
        <w:rPr>
          <w:rFonts w:ascii="Verdana" w:hAnsi="Verdana"/>
          <w:sz w:val="24"/>
          <w:szCs w:val="24"/>
        </w:rPr>
        <w:t xml:space="preserve"> modernisation des équipements de protection ; </w:t>
      </w:r>
    </w:p>
    <w:p w14:paraId="4A12312B" w14:textId="77777777" w:rsidR="00B46286" w:rsidRPr="00B46286" w:rsidRDefault="00B46286" w:rsidP="00460801">
      <w:pPr>
        <w:numPr>
          <w:ilvl w:val="0"/>
          <w:numId w:val="98"/>
        </w:numPr>
        <w:jc w:val="both"/>
        <w:rPr>
          <w:rFonts w:ascii="Verdana" w:hAnsi="Verdana"/>
          <w:sz w:val="24"/>
          <w:szCs w:val="24"/>
        </w:rPr>
      </w:pPr>
      <w:proofErr w:type="gramStart"/>
      <w:r w:rsidRPr="00B46286">
        <w:rPr>
          <w:rFonts w:ascii="Verdana" w:hAnsi="Verdana"/>
          <w:sz w:val="24"/>
          <w:szCs w:val="24"/>
        </w:rPr>
        <w:t>la</w:t>
      </w:r>
      <w:proofErr w:type="gramEnd"/>
      <w:r w:rsidRPr="00B46286">
        <w:rPr>
          <w:rFonts w:ascii="Verdana" w:hAnsi="Verdana"/>
          <w:sz w:val="24"/>
          <w:szCs w:val="24"/>
        </w:rPr>
        <w:t xml:space="preserve"> mise en conformité des installations électriques ; </w:t>
      </w:r>
    </w:p>
    <w:p w14:paraId="36F50F9F" w14:textId="77777777" w:rsidR="00B46286" w:rsidRPr="00B46286" w:rsidRDefault="00B46286" w:rsidP="00460801">
      <w:pPr>
        <w:numPr>
          <w:ilvl w:val="0"/>
          <w:numId w:val="98"/>
        </w:numPr>
        <w:jc w:val="both"/>
        <w:rPr>
          <w:rFonts w:ascii="Verdana" w:hAnsi="Verdana"/>
          <w:sz w:val="24"/>
          <w:szCs w:val="24"/>
        </w:rPr>
      </w:pPr>
      <w:proofErr w:type="gramStart"/>
      <w:r w:rsidRPr="00B46286">
        <w:rPr>
          <w:rFonts w:ascii="Verdana" w:hAnsi="Verdana"/>
          <w:sz w:val="24"/>
          <w:szCs w:val="24"/>
        </w:rPr>
        <w:t>l’amélioration</w:t>
      </w:r>
      <w:proofErr w:type="gramEnd"/>
      <w:r w:rsidRPr="00B46286">
        <w:rPr>
          <w:rFonts w:ascii="Verdana" w:hAnsi="Verdana"/>
          <w:sz w:val="24"/>
          <w:szCs w:val="24"/>
        </w:rPr>
        <w:t xml:space="preserve"> des systèmes de mise à la terre ; </w:t>
      </w:r>
    </w:p>
    <w:p w14:paraId="726507CC" w14:textId="77777777" w:rsidR="00B46286" w:rsidRPr="00B46286" w:rsidRDefault="00B46286" w:rsidP="00460801">
      <w:pPr>
        <w:numPr>
          <w:ilvl w:val="0"/>
          <w:numId w:val="98"/>
        </w:numPr>
        <w:jc w:val="both"/>
        <w:rPr>
          <w:rFonts w:ascii="Verdana" w:hAnsi="Verdana"/>
          <w:sz w:val="24"/>
          <w:szCs w:val="24"/>
        </w:rPr>
      </w:pPr>
      <w:proofErr w:type="gramStart"/>
      <w:r w:rsidRPr="00B46286">
        <w:rPr>
          <w:rFonts w:ascii="Verdana" w:hAnsi="Verdana"/>
          <w:sz w:val="24"/>
          <w:szCs w:val="24"/>
        </w:rPr>
        <w:t>ainsi</w:t>
      </w:r>
      <w:proofErr w:type="gramEnd"/>
      <w:r w:rsidRPr="00B46286">
        <w:rPr>
          <w:rFonts w:ascii="Verdana" w:hAnsi="Verdana"/>
          <w:sz w:val="24"/>
          <w:szCs w:val="24"/>
        </w:rPr>
        <w:t xml:space="preserve"> que l’intégration progressive d’équipements de télécontrôle et de surveillance. </w:t>
      </w:r>
    </w:p>
    <w:p w14:paraId="28E9106D" w14:textId="77777777" w:rsidR="00B46286" w:rsidRPr="00B46286" w:rsidRDefault="00B46286" w:rsidP="00B46286">
      <w:pPr>
        <w:jc w:val="both"/>
        <w:rPr>
          <w:rFonts w:ascii="Verdana" w:hAnsi="Verdana"/>
          <w:sz w:val="24"/>
          <w:szCs w:val="24"/>
        </w:rPr>
      </w:pPr>
      <w:r w:rsidRPr="00B46286">
        <w:rPr>
          <w:rFonts w:ascii="Verdana" w:hAnsi="Verdana"/>
          <w:sz w:val="24"/>
          <w:szCs w:val="24"/>
        </w:rPr>
        <w:t>Dans le cadre du programme de digitalisation du réseau et des projets soutenus par les subsides liés à la transition énergétique, les cabines rénovées seront systématiquement équipées :</w:t>
      </w:r>
    </w:p>
    <w:p w14:paraId="1027EE0E" w14:textId="77777777" w:rsidR="00B46286" w:rsidRPr="00B46286" w:rsidRDefault="00B46286" w:rsidP="00460801">
      <w:pPr>
        <w:numPr>
          <w:ilvl w:val="0"/>
          <w:numId w:val="99"/>
        </w:numPr>
        <w:jc w:val="both"/>
        <w:rPr>
          <w:rFonts w:ascii="Verdana" w:hAnsi="Verdana"/>
          <w:sz w:val="24"/>
          <w:szCs w:val="24"/>
        </w:rPr>
      </w:pPr>
      <w:proofErr w:type="gramStart"/>
      <w:r w:rsidRPr="00B46286">
        <w:rPr>
          <w:rFonts w:ascii="Verdana" w:hAnsi="Verdana"/>
          <w:sz w:val="24"/>
          <w:szCs w:val="24"/>
        </w:rPr>
        <w:t>d’un</w:t>
      </w:r>
      <w:proofErr w:type="gramEnd"/>
      <w:r w:rsidRPr="00B46286">
        <w:rPr>
          <w:rFonts w:ascii="Verdana" w:hAnsi="Verdana"/>
          <w:sz w:val="24"/>
          <w:szCs w:val="24"/>
        </w:rPr>
        <w:t xml:space="preserve"> </w:t>
      </w:r>
      <w:r w:rsidRPr="00B46286">
        <w:rPr>
          <w:rFonts w:ascii="Verdana" w:hAnsi="Verdana"/>
          <w:b/>
          <w:bCs/>
          <w:sz w:val="24"/>
          <w:szCs w:val="24"/>
        </w:rPr>
        <w:t>RTU (</w:t>
      </w:r>
      <w:proofErr w:type="spellStart"/>
      <w:r w:rsidRPr="00B46286">
        <w:rPr>
          <w:rFonts w:ascii="Verdana" w:hAnsi="Verdana"/>
          <w:b/>
          <w:bCs/>
          <w:sz w:val="24"/>
          <w:szCs w:val="24"/>
        </w:rPr>
        <w:t>Remote</w:t>
      </w:r>
      <w:proofErr w:type="spellEnd"/>
      <w:r w:rsidRPr="00B46286">
        <w:rPr>
          <w:rFonts w:ascii="Verdana" w:hAnsi="Verdana"/>
          <w:b/>
          <w:bCs/>
          <w:sz w:val="24"/>
          <w:szCs w:val="24"/>
        </w:rPr>
        <w:t xml:space="preserve"> Terminal Unit)</w:t>
      </w:r>
      <w:r w:rsidRPr="00B46286">
        <w:rPr>
          <w:rFonts w:ascii="Verdana" w:hAnsi="Verdana"/>
          <w:sz w:val="24"/>
          <w:szCs w:val="24"/>
        </w:rPr>
        <w:t xml:space="preserve"> ; </w:t>
      </w:r>
    </w:p>
    <w:p w14:paraId="66E45B5C" w14:textId="77777777" w:rsidR="00B46286" w:rsidRPr="00B46286" w:rsidRDefault="00B46286" w:rsidP="00460801">
      <w:pPr>
        <w:numPr>
          <w:ilvl w:val="0"/>
          <w:numId w:val="99"/>
        </w:numPr>
        <w:jc w:val="both"/>
        <w:rPr>
          <w:rFonts w:ascii="Verdana" w:hAnsi="Verdana"/>
          <w:sz w:val="24"/>
          <w:szCs w:val="24"/>
        </w:rPr>
      </w:pPr>
      <w:proofErr w:type="gramStart"/>
      <w:r w:rsidRPr="00B46286">
        <w:rPr>
          <w:rFonts w:ascii="Verdana" w:hAnsi="Verdana"/>
          <w:sz w:val="24"/>
          <w:szCs w:val="24"/>
        </w:rPr>
        <w:t>de</w:t>
      </w:r>
      <w:proofErr w:type="gramEnd"/>
      <w:r w:rsidRPr="00B46286">
        <w:rPr>
          <w:rFonts w:ascii="Verdana" w:hAnsi="Verdana"/>
          <w:sz w:val="24"/>
          <w:szCs w:val="24"/>
        </w:rPr>
        <w:t xml:space="preserve"> cartes de mesure basse tension ; </w:t>
      </w:r>
    </w:p>
    <w:p w14:paraId="6191D52D" w14:textId="77777777" w:rsidR="00B46286" w:rsidRPr="00B46286" w:rsidRDefault="00B46286" w:rsidP="00460801">
      <w:pPr>
        <w:numPr>
          <w:ilvl w:val="0"/>
          <w:numId w:val="99"/>
        </w:numPr>
        <w:jc w:val="both"/>
        <w:rPr>
          <w:rFonts w:ascii="Verdana" w:hAnsi="Verdana"/>
          <w:sz w:val="24"/>
          <w:szCs w:val="24"/>
        </w:rPr>
      </w:pPr>
      <w:proofErr w:type="gramStart"/>
      <w:r w:rsidRPr="00B46286">
        <w:rPr>
          <w:rFonts w:ascii="Verdana" w:hAnsi="Verdana"/>
          <w:sz w:val="24"/>
          <w:szCs w:val="24"/>
        </w:rPr>
        <w:t>ainsi</w:t>
      </w:r>
      <w:proofErr w:type="gramEnd"/>
      <w:r w:rsidRPr="00B46286">
        <w:rPr>
          <w:rFonts w:ascii="Verdana" w:hAnsi="Verdana"/>
          <w:sz w:val="24"/>
          <w:szCs w:val="24"/>
        </w:rPr>
        <w:t xml:space="preserve"> que des équipements nécessaires à l’intégration dans le système SCADA de l’AIEG. </w:t>
      </w:r>
    </w:p>
    <w:p w14:paraId="32AC09BF" w14:textId="77777777" w:rsidR="00B46286" w:rsidRPr="00B46286" w:rsidRDefault="00B46286" w:rsidP="00B46286">
      <w:pPr>
        <w:jc w:val="both"/>
        <w:rPr>
          <w:rFonts w:ascii="Verdana" w:hAnsi="Verdana"/>
          <w:sz w:val="24"/>
          <w:szCs w:val="24"/>
        </w:rPr>
      </w:pPr>
      <w:r w:rsidRPr="00B46286">
        <w:rPr>
          <w:rFonts w:ascii="Verdana" w:hAnsi="Verdana"/>
          <w:sz w:val="24"/>
          <w:szCs w:val="24"/>
        </w:rPr>
        <w:t>Ces équipements permettront notamment :</w:t>
      </w:r>
    </w:p>
    <w:p w14:paraId="0CFEBB88" w14:textId="77777777" w:rsidR="00B46286" w:rsidRPr="00B46286" w:rsidRDefault="00B46286" w:rsidP="00460801">
      <w:pPr>
        <w:numPr>
          <w:ilvl w:val="0"/>
          <w:numId w:val="100"/>
        </w:numPr>
        <w:jc w:val="both"/>
        <w:rPr>
          <w:rFonts w:ascii="Verdana" w:hAnsi="Verdana"/>
          <w:sz w:val="24"/>
          <w:szCs w:val="24"/>
        </w:rPr>
      </w:pPr>
      <w:proofErr w:type="gramStart"/>
      <w:r w:rsidRPr="00B46286">
        <w:rPr>
          <w:rFonts w:ascii="Verdana" w:hAnsi="Verdana"/>
          <w:sz w:val="24"/>
          <w:szCs w:val="24"/>
        </w:rPr>
        <w:t>la</w:t>
      </w:r>
      <w:proofErr w:type="gramEnd"/>
      <w:r w:rsidRPr="00B46286">
        <w:rPr>
          <w:rFonts w:ascii="Verdana" w:hAnsi="Verdana"/>
          <w:sz w:val="24"/>
          <w:szCs w:val="24"/>
        </w:rPr>
        <w:t xml:space="preserve"> télésurveillance des installations ; </w:t>
      </w:r>
    </w:p>
    <w:p w14:paraId="236D0D66" w14:textId="77777777" w:rsidR="00B46286" w:rsidRPr="00B46286" w:rsidRDefault="00B46286" w:rsidP="00460801">
      <w:pPr>
        <w:numPr>
          <w:ilvl w:val="0"/>
          <w:numId w:val="100"/>
        </w:numPr>
        <w:jc w:val="both"/>
        <w:rPr>
          <w:rFonts w:ascii="Verdana" w:hAnsi="Verdana"/>
          <w:sz w:val="24"/>
          <w:szCs w:val="24"/>
        </w:rPr>
      </w:pPr>
      <w:proofErr w:type="gramStart"/>
      <w:r w:rsidRPr="00B46286">
        <w:rPr>
          <w:rFonts w:ascii="Verdana" w:hAnsi="Verdana"/>
          <w:sz w:val="24"/>
          <w:szCs w:val="24"/>
        </w:rPr>
        <w:t>le</w:t>
      </w:r>
      <w:proofErr w:type="gramEnd"/>
      <w:r w:rsidRPr="00B46286">
        <w:rPr>
          <w:rFonts w:ascii="Verdana" w:hAnsi="Verdana"/>
          <w:sz w:val="24"/>
          <w:szCs w:val="24"/>
        </w:rPr>
        <w:t xml:space="preserve"> suivi des charges et des tensions ; </w:t>
      </w:r>
    </w:p>
    <w:p w14:paraId="29A7D65A" w14:textId="77777777" w:rsidR="00B46286" w:rsidRPr="00B46286" w:rsidRDefault="00B46286" w:rsidP="00460801">
      <w:pPr>
        <w:numPr>
          <w:ilvl w:val="0"/>
          <w:numId w:val="100"/>
        </w:numPr>
        <w:jc w:val="both"/>
        <w:rPr>
          <w:rFonts w:ascii="Verdana" w:hAnsi="Verdana"/>
          <w:sz w:val="24"/>
          <w:szCs w:val="24"/>
        </w:rPr>
      </w:pPr>
      <w:proofErr w:type="gramStart"/>
      <w:r w:rsidRPr="00B46286">
        <w:rPr>
          <w:rFonts w:ascii="Verdana" w:hAnsi="Verdana"/>
          <w:sz w:val="24"/>
          <w:szCs w:val="24"/>
        </w:rPr>
        <w:t>la</w:t>
      </w:r>
      <w:proofErr w:type="gramEnd"/>
      <w:r w:rsidRPr="00B46286">
        <w:rPr>
          <w:rFonts w:ascii="Verdana" w:hAnsi="Verdana"/>
          <w:sz w:val="24"/>
          <w:szCs w:val="24"/>
        </w:rPr>
        <w:t xml:space="preserve"> détection automatique des défauts ; </w:t>
      </w:r>
    </w:p>
    <w:p w14:paraId="26D6FB6F" w14:textId="77777777" w:rsidR="00B46286" w:rsidRPr="00B46286" w:rsidRDefault="00B46286" w:rsidP="00460801">
      <w:pPr>
        <w:numPr>
          <w:ilvl w:val="0"/>
          <w:numId w:val="100"/>
        </w:numPr>
        <w:jc w:val="both"/>
        <w:rPr>
          <w:rFonts w:ascii="Verdana" w:hAnsi="Verdana"/>
          <w:sz w:val="24"/>
          <w:szCs w:val="24"/>
        </w:rPr>
      </w:pPr>
      <w:proofErr w:type="gramStart"/>
      <w:r w:rsidRPr="00B46286">
        <w:rPr>
          <w:rFonts w:ascii="Verdana" w:hAnsi="Verdana"/>
          <w:sz w:val="24"/>
          <w:szCs w:val="24"/>
        </w:rPr>
        <w:t>la</w:t>
      </w:r>
      <w:proofErr w:type="gramEnd"/>
      <w:r w:rsidRPr="00B46286">
        <w:rPr>
          <w:rFonts w:ascii="Verdana" w:hAnsi="Verdana"/>
          <w:sz w:val="24"/>
          <w:szCs w:val="24"/>
        </w:rPr>
        <w:t xml:space="preserve"> remontée d’alarmes ; </w:t>
      </w:r>
    </w:p>
    <w:p w14:paraId="2078A8C5" w14:textId="77777777" w:rsidR="00B46286" w:rsidRPr="00B46286" w:rsidRDefault="00B46286" w:rsidP="00460801">
      <w:pPr>
        <w:numPr>
          <w:ilvl w:val="0"/>
          <w:numId w:val="100"/>
        </w:numPr>
        <w:jc w:val="both"/>
        <w:rPr>
          <w:rFonts w:ascii="Verdana" w:hAnsi="Verdana"/>
          <w:sz w:val="24"/>
          <w:szCs w:val="24"/>
        </w:rPr>
      </w:pPr>
      <w:proofErr w:type="gramStart"/>
      <w:r w:rsidRPr="00B46286">
        <w:rPr>
          <w:rFonts w:ascii="Verdana" w:hAnsi="Verdana"/>
          <w:sz w:val="24"/>
          <w:szCs w:val="24"/>
        </w:rPr>
        <w:t>ainsi</w:t>
      </w:r>
      <w:proofErr w:type="gramEnd"/>
      <w:r w:rsidRPr="00B46286">
        <w:rPr>
          <w:rFonts w:ascii="Verdana" w:hAnsi="Verdana"/>
          <w:sz w:val="24"/>
          <w:szCs w:val="24"/>
        </w:rPr>
        <w:t xml:space="preserve"> que l’amélioration des temps d’intervention en cas d’incident. </w:t>
      </w:r>
    </w:p>
    <w:p w14:paraId="4FEF4011" w14:textId="77777777" w:rsidR="00B46286" w:rsidRPr="00B46286" w:rsidRDefault="00B46286" w:rsidP="00B46286">
      <w:pPr>
        <w:jc w:val="both"/>
        <w:rPr>
          <w:rFonts w:ascii="Verdana" w:hAnsi="Verdana"/>
          <w:sz w:val="24"/>
          <w:szCs w:val="24"/>
        </w:rPr>
      </w:pPr>
      <w:r w:rsidRPr="00B46286">
        <w:rPr>
          <w:rFonts w:ascii="Verdana" w:hAnsi="Verdana"/>
          <w:sz w:val="24"/>
          <w:szCs w:val="24"/>
        </w:rPr>
        <w:t xml:space="preserve">Par ailleurs, les cabines qui feront l’objet de l’installation de transformateurs </w:t>
      </w:r>
      <w:proofErr w:type="spellStart"/>
      <w:r w:rsidRPr="00B46286">
        <w:rPr>
          <w:rFonts w:ascii="Verdana" w:hAnsi="Verdana"/>
          <w:sz w:val="24"/>
          <w:szCs w:val="24"/>
        </w:rPr>
        <w:t>autorégulants</w:t>
      </w:r>
      <w:proofErr w:type="spellEnd"/>
      <w:r w:rsidRPr="00B46286">
        <w:rPr>
          <w:rFonts w:ascii="Verdana" w:hAnsi="Verdana"/>
          <w:sz w:val="24"/>
          <w:szCs w:val="24"/>
        </w:rPr>
        <w:t xml:space="preserve"> (</w:t>
      </w:r>
      <w:r w:rsidRPr="00B46286">
        <w:rPr>
          <w:rFonts w:ascii="Verdana" w:hAnsi="Verdana"/>
          <w:b/>
          <w:bCs/>
          <w:sz w:val="24"/>
          <w:szCs w:val="24"/>
        </w:rPr>
        <w:t>OLTC</w:t>
      </w:r>
      <w:r w:rsidRPr="00B46286">
        <w:rPr>
          <w:rFonts w:ascii="Verdana" w:hAnsi="Verdana"/>
          <w:sz w:val="24"/>
          <w:szCs w:val="24"/>
        </w:rPr>
        <w:t>) seront automatiquement rénovées dans leur ensemble afin de garantir :</w:t>
      </w:r>
    </w:p>
    <w:p w14:paraId="2879B65A" w14:textId="77777777" w:rsidR="00B46286" w:rsidRPr="00B46286" w:rsidRDefault="00B46286" w:rsidP="00460801">
      <w:pPr>
        <w:numPr>
          <w:ilvl w:val="0"/>
          <w:numId w:val="101"/>
        </w:numPr>
        <w:jc w:val="both"/>
        <w:rPr>
          <w:rFonts w:ascii="Verdana" w:hAnsi="Verdana"/>
          <w:sz w:val="24"/>
          <w:szCs w:val="24"/>
        </w:rPr>
      </w:pPr>
      <w:proofErr w:type="gramStart"/>
      <w:r w:rsidRPr="00B46286">
        <w:rPr>
          <w:rFonts w:ascii="Verdana" w:hAnsi="Verdana"/>
          <w:sz w:val="24"/>
          <w:szCs w:val="24"/>
        </w:rPr>
        <w:t>la</w:t>
      </w:r>
      <w:proofErr w:type="gramEnd"/>
      <w:r w:rsidRPr="00B46286">
        <w:rPr>
          <w:rFonts w:ascii="Verdana" w:hAnsi="Verdana"/>
          <w:sz w:val="24"/>
          <w:szCs w:val="24"/>
        </w:rPr>
        <w:t xml:space="preserve"> compatibilité des équipements ; </w:t>
      </w:r>
    </w:p>
    <w:p w14:paraId="60555CEE" w14:textId="77777777" w:rsidR="00B46286" w:rsidRPr="00B46286" w:rsidRDefault="00B46286" w:rsidP="00460801">
      <w:pPr>
        <w:numPr>
          <w:ilvl w:val="0"/>
          <w:numId w:val="101"/>
        </w:numPr>
        <w:jc w:val="both"/>
        <w:rPr>
          <w:rFonts w:ascii="Verdana" w:hAnsi="Verdana"/>
          <w:sz w:val="24"/>
          <w:szCs w:val="24"/>
        </w:rPr>
      </w:pPr>
      <w:proofErr w:type="gramStart"/>
      <w:r w:rsidRPr="00B46286">
        <w:rPr>
          <w:rFonts w:ascii="Verdana" w:hAnsi="Verdana"/>
          <w:sz w:val="24"/>
          <w:szCs w:val="24"/>
        </w:rPr>
        <w:t>la</w:t>
      </w:r>
      <w:proofErr w:type="gramEnd"/>
      <w:r w:rsidRPr="00B46286">
        <w:rPr>
          <w:rFonts w:ascii="Verdana" w:hAnsi="Verdana"/>
          <w:sz w:val="24"/>
          <w:szCs w:val="24"/>
        </w:rPr>
        <w:t xml:space="preserve"> fiabilité des mesures ; </w:t>
      </w:r>
    </w:p>
    <w:p w14:paraId="45DB062E" w14:textId="77777777" w:rsidR="00B46286" w:rsidRPr="00B46286" w:rsidRDefault="00B46286" w:rsidP="00460801">
      <w:pPr>
        <w:numPr>
          <w:ilvl w:val="0"/>
          <w:numId w:val="101"/>
        </w:numPr>
        <w:jc w:val="both"/>
        <w:rPr>
          <w:rFonts w:ascii="Verdana" w:hAnsi="Verdana"/>
          <w:sz w:val="24"/>
          <w:szCs w:val="24"/>
        </w:rPr>
      </w:pPr>
      <w:proofErr w:type="gramStart"/>
      <w:r w:rsidRPr="00B46286">
        <w:rPr>
          <w:rFonts w:ascii="Verdana" w:hAnsi="Verdana"/>
          <w:sz w:val="24"/>
          <w:szCs w:val="24"/>
        </w:rPr>
        <w:t>la</w:t>
      </w:r>
      <w:proofErr w:type="gramEnd"/>
      <w:r w:rsidRPr="00B46286">
        <w:rPr>
          <w:rFonts w:ascii="Verdana" w:hAnsi="Verdana"/>
          <w:sz w:val="24"/>
          <w:szCs w:val="24"/>
        </w:rPr>
        <w:t xml:space="preserve"> sécurité des installations ; </w:t>
      </w:r>
    </w:p>
    <w:p w14:paraId="7E88E5E1" w14:textId="77777777" w:rsidR="00B46286" w:rsidRPr="00B46286" w:rsidRDefault="00B46286" w:rsidP="00460801">
      <w:pPr>
        <w:numPr>
          <w:ilvl w:val="0"/>
          <w:numId w:val="101"/>
        </w:numPr>
        <w:jc w:val="both"/>
        <w:rPr>
          <w:rFonts w:ascii="Verdana" w:hAnsi="Verdana"/>
          <w:sz w:val="24"/>
          <w:szCs w:val="24"/>
        </w:rPr>
      </w:pPr>
      <w:proofErr w:type="gramStart"/>
      <w:r w:rsidRPr="00B46286">
        <w:rPr>
          <w:rFonts w:ascii="Verdana" w:hAnsi="Verdana"/>
          <w:sz w:val="24"/>
          <w:szCs w:val="24"/>
        </w:rPr>
        <w:t>ainsi</w:t>
      </w:r>
      <w:proofErr w:type="gramEnd"/>
      <w:r w:rsidRPr="00B46286">
        <w:rPr>
          <w:rFonts w:ascii="Verdana" w:hAnsi="Verdana"/>
          <w:sz w:val="24"/>
          <w:szCs w:val="24"/>
        </w:rPr>
        <w:t xml:space="preserve"> que l’intégration optimale des systèmes de régulation et de télécontrôle. </w:t>
      </w:r>
    </w:p>
    <w:p w14:paraId="64E7DA67" w14:textId="77777777" w:rsidR="00B46286" w:rsidRPr="00B46286" w:rsidRDefault="00B46286" w:rsidP="00B46286">
      <w:pPr>
        <w:jc w:val="both"/>
        <w:rPr>
          <w:rFonts w:ascii="Verdana" w:hAnsi="Verdana"/>
          <w:sz w:val="24"/>
          <w:szCs w:val="24"/>
        </w:rPr>
      </w:pPr>
      <w:r w:rsidRPr="00B46286">
        <w:rPr>
          <w:rFonts w:ascii="Verdana" w:hAnsi="Verdana"/>
          <w:sz w:val="24"/>
          <w:szCs w:val="24"/>
        </w:rPr>
        <w:lastRenderedPageBreak/>
        <w:t>Ces rénovations comprennent généralement :</w:t>
      </w:r>
    </w:p>
    <w:p w14:paraId="2DB29063" w14:textId="77777777" w:rsidR="00B46286" w:rsidRPr="00B46286" w:rsidRDefault="00B46286" w:rsidP="00460801">
      <w:pPr>
        <w:numPr>
          <w:ilvl w:val="0"/>
          <w:numId w:val="102"/>
        </w:numPr>
        <w:jc w:val="both"/>
        <w:rPr>
          <w:rFonts w:ascii="Verdana" w:hAnsi="Verdana"/>
          <w:sz w:val="24"/>
          <w:szCs w:val="24"/>
        </w:rPr>
      </w:pPr>
      <w:proofErr w:type="gramStart"/>
      <w:r w:rsidRPr="00B46286">
        <w:rPr>
          <w:rFonts w:ascii="Verdana" w:hAnsi="Verdana"/>
          <w:sz w:val="24"/>
          <w:szCs w:val="24"/>
        </w:rPr>
        <w:t>le</w:t>
      </w:r>
      <w:proofErr w:type="gramEnd"/>
      <w:r w:rsidRPr="00B46286">
        <w:rPr>
          <w:rFonts w:ascii="Verdana" w:hAnsi="Verdana"/>
          <w:sz w:val="24"/>
          <w:szCs w:val="24"/>
        </w:rPr>
        <w:t xml:space="preserve"> remplacement complet des équipements MT ; </w:t>
      </w:r>
    </w:p>
    <w:p w14:paraId="365A002E" w14:textId="77777777" w:rsidR="00B46286" w:rsidRPr="00B46286" w:rsidRDefault="00B46286" w:rsidP="00460801">
      <w:pPr>
        <w:numPr>
          <w:ilvl w:val="0"/>
          <w:numId w:val="102"/>
        </w:numPr>
        <w:jc w:val="both"/>
        <w:rPr>
          <w:rFonts w:ascii="Verdana" w:hAnsi="Verdana"/>
          <w:sz w:val="24"/>
          <w:szCs w:val="24"/>
        </w:rPr>
      </w:pPr>
      <w:proofErr w:type="gramStart"/>
      <w:r w:rsidRPr="00B46286">
        <w:rPr>
          <w:rFonts w:ascii="Verdana" w:hAnsi="Verdana"/>
          <w:sz w:val="24"/>
          <w:szCs w:val="24"/>
        </w:rPr>
        <w:t>l’adaptation</w:t>
      </w:r>
      <w:proofErr w:type="gramEnd"/>
      <w:r w:rsidRPr="00B46286">
        <w:rPr>
          <w:rFonts w:ascii="Verdana" w:hAnsi="Verdana"/>
          <w:sz w:val="24"/>
          <w:szCs w:val="24"/>
        </w:rPr>
        <w:t xml:space="preserve"> des tableaux BT ; </w:t>
      </w:r>
    </w:p>
    <w:p w14:paraId="35C5B2DD" w14:textId="77777777" w:rsidR="00B46286" w:rsidRPr="00B46286" w:rsidRDefault="00B46286" w:rsidP="00460801">
      <w:pPr>
        <w:numPr>
          <w:ilvl w:val="0"/>
          <w:numId w:val="102"/>
        </w:numPr>
        <w:jc w:val="both"/>
        <w:rPr>
          <w:rFonts w:ascii="Verdana" w:hAnsi="Verdana"/>
          <w:sz w:val="24"/>
          <w:szCs w:val="24"/>
        </w:rPr>
      </w:pPr>
      <w:proofErr w:type="gramStart"/>
      <w:r w:rsidRPr="00B46286">
        <w:rPr>
          <w:rFonts w:ascii="Verdana" w:hAnsi="Verdana"/>
          <w:sz w:val="24"/>
          <w:szCs w:val="24"/>
        </w:rPr>
        <w:t>la</w:t>
      </w:r>
      <w:proofErr w:type="gramEnd"/>
      <w:r w:rsidRPr="00B46286">
        <w:rPr>
          <w:rFonts w:ascii="Verdana" w:hAnsi="Verdana"/>
          <w:sz w:val="24"/>
          <w:szCs w:val="24"/>
        </w:rPr>
        <w:t xml:space="preserve"> mise en place des équipements de mesure ; </w:t>
      </w:r>
    </w:p>
    <w:p w14:paraId="7C6B8D11" w14:textId="77777777" w:rsidR="00B46286" w:rsidRPr="00B46286" w:rsidRDefault="00B46286" w:rsidP="00460801">
      <w:pPr>
        <w:numPr>
          <w:ilvl w:val="0"/>
          <w:numId w:val="102"/>
        </w:numPr>
        <w:jc w:val="both"/>
        <w:rPr>
          <w:rFonts w:ascii="Verdana" w:hAnsi="Verdana"/>
          <w:sz w:val="24"/>
          <w:szCs w:val="24"/>
        </w:rPr>
      </w:pPr>
      <w:proofErr w:type="gramStart"/>
      <w:r w:rsidRPr="00B46286">
        <w:rPr>
          <w:rFonts w:ascii="Verdana" w:hAnsi="Verdana"/>
          <w:sz w:val="24"/>
          <w:szCs w:val="24"/>
        </w:rPr>
        <w:t>ainsi</w:t>
      </w:r>
      <w:proofErr w:type="gramEnd"/>
      <w:r w:rsidRPr="00B46286">
        <w:rPr>
          <w:rFonts w:ascii="Verdana" w:hAnsi="Verdana"/>
          <w:sz w:val="24"/>
          <w:szCs w:val="24"/>
        </w:rPr>
        <w:t xml:space="preserve"> que l’installation des systèmes de communication nécessaires au pilotage des transformateurs. </w:t>
      </w:r>
    </w:p>
    <w:p w14:paraId="450FBBA3" w14:textId="77777777" w:rsidR="00B46286" w:rsidRPr="00B46286" w:rsidRDefault="00B46286" w:rsidP="00B46286">
      <w:pPr>
        <w:jc w:val="both"/>
        <w:rPr>
          <w:rFonts w:ascii="Verdana" w:hAnsi="Verdana"/>
          <w:sz w:val="24"/>
          <w:szCs w:val="24"/>
        </w:rPr>
      </w:pPr>
      <w:r w:rsidRPr="00B46286">
        <w:rPr>
          <w:rFonts w:ascii="Verdana" w:hAnsi="Verdana"/>
          <w:sz w:val="24"/>
          <w:szCs w:val="24"/>
        </w:rPr>
        <w:t>Pour les transformateurs de puissance importante (&gt; 630 kVA), les anciennes protections seront progressivement remplacées par des cellules disjoncteurs télécommandées permettant :</w:t>
      </w:r>
    </w:p>
    <w:p w14:paraId="079E3CCD" w14:textId="77777777" w:rsidR="00B46286" w:rsidRPr="00B46286" w:rsidRDefault="00B46286" w:rsidP="00460801">
      <w:pPr>
        <w:numPr>
          <w:ilvl w:val="0"/>
          <w:numId w:val="103"/>
        </w:numPr>
        <w:jc w:val="both"/>
        <w:rPr>
          <w:rFonts w:ascii="Verdana" w:hAnsi="Verdana"/>
          <w:sz w:val="24"/>
          <w:szCs w:val="24"/>
        </w:rPr>
      </w:pPr>
      <w:proofErr w:type="gramStart"/>
      <w:r w:rsidRPr="00B46286">
        <w:rPr>
          <w:rFonts w:ascii="Verdana" w:hAnsi="Verdana"/>
          <w:sz w:val="24"/>
          <w:szCs w:val="24"/>
        </w:rPr>
        <w:t>une</w:t>
      </w:r>
      <w:proofErr w:type="gramEnd"/>
      <w:r w:rsidRPr="00B46286">
        <w:rPr>
          <w:rFonts w:ascii="Verdana" w:hAnsi="Verdana"/>
          <w:sz w:val="24"/>
          <w:szCs w:val="24"/>
        </w:rPr>
        <w:t xml:space="preserve"> meilleure sélectivité des protections ; </w:t>
      </w:r>
    </w:p>
    <w:p w14:paraId="5C8F3D1E" w14:textId="77777777" w:rsidR="00B46286" w:rsidRPr="00B46286" w:rsidRDefault="00B46286" w:rsidP="00460801">
      <w:pPr>
        <w:numPr>
          <w:ilvl w:val="0"/>
          <w:numId w:val="103"/>
        </w:numPr>
        <w:jc w:val="both"/>
        <w:rPr>
          <w:rFonts w:ascii="Verdana" w:hAnsi="Verdana"/>
          <w:sz w:val="24"/>
          <w:szCs w:val="24"/>
        </w:rPr>
      </w:pPr>
      <w:proofErr w:type="gramStart"/>
      <w:r w:rsidRPr="00B46286">
        <w:rPr>
          <w:rFonts w:ascii="Verdana" w:hAnsi="Verdana"/>
          <w:sz w:val="24"/>
          <w:szCs w:val="24"/>
        </w:rPr>
        <w:t>une</w:t>
      </w:r>
      <w:proofErr w:type="gramEnd"/>
      <w:r w:rsidRPr="00B46286">
        <w:rPr>
          <w:rFonts w:ascii="Verdana" w:hAnsi="Verdana"/>
          <w:sz w:val="24"/>
          <w:szCs w:val="24"/>
        </w:rPr>
        <w:t xml:space="preserve"> intégration dans les schémas de </w:t>
      </w:r>
      <w:proofErr w:type="spellStart"/>
      <w:r w:rsidRPr="00B46286">
        <w:rPr>
          <w:rFonts w:ascii="Verdana" w:hAnsi="Verdana"/>
          <w:sz w:val="24"/>
          <w:szCs w:val="24"/>
        </w:rPr>
        <w:t>téléconduite</w:t>
      </w:r>
      <w:proofErr w:type="spellEnd"/>
      <w:r w:rsidRPr="00B46286">
        <w:rPr>
          <w:rFonts w:ascii="Verdana" w:hAnsi="Verdana"/>
          <w:sz w:val="24"/>
          <w:szCs w:val="24"/>
        </w:rPr>
        <w:t xml:space="preserve"> ; </w:t>
      </w:r>
    </w:p>
    <w:p w14:paraId="7E288E06" w14:textId="77777777" w:rsidR="00B46286" w:rsidRPr="00B46286" w:rsidRDefault="00B46286" w:rsidP="00460801">
      <w:pPr>
        <w:numPr>
          <w:ilvl w:val="0"/>
          <w:numId w:val="103"/>
        </w:numPr>
        <w:jc w:val="both"/>
        <w:rPr>
          <w:rFonts w:ascii="Verdana" w:hAnsi="Verdana"/>
          <w:sz w:val="24"/>
          <w:szCs w:val="24"/>
        </w:rPr>
      </w:pPr>
      <w:proofErr w:type="gramStart"/>
      <w:r w:rsidRPr="00B46286">
        <w:rPr>
          <w:rFonts w:ascii="Verdana" w:hAnsi="Verdana"/>
          <w:sz w:val="24"/>
          <w:szCs w:val="24"/>
        </w:rPr>
        <w:t>et</w:t>
      </w:r>
      <w:proofErr w:type="gramEnd"/>
      <w:r w:rsidRPr="00B46286">
        <w:rPr>
          <w:rFonts w:ascii="Verdana" w:hAnsi="Verdana"/>
          <w:sz w:val="24"/>
          <w:szCs w:val="24"/>
        </w:rPr>
        <w:t xml:space="preserve"> une réduction significative des temps de coupure. </w:t>
      </w:r>
    </w:p>
    <w:p w14:paraId="74DD6C1F" w14:textId="77777777" w:rsidR="00B46286" w:rsidRPr="00B46286" w:rsidRDefault="00B46286" w:rsidP="00B46286">
      <w:pPr>
        <w:jc w:val="both"/>
        <w:rPr>
          <w:rFonts w:ascii="Verdana" w:hAnsi="Verdana"/>
          <w:sz w:val="24"/>
          <w:szCs w:val="24"/>
        </w:rPr>
      </w:pPr>
      <w:r w:rsidRPr="00B46286">
        <w:rPr>
          <w:rFonts w:ascii="Verdana" w:hAnsi="Verdana"/>
          <w:sz w:val="24"/>
          <w:szCs w:val="24"/>
        </w:rPr>
        <w:t>Les cabines concernées par ce programme de rénovation et de modernisation sont reprises dans le tableau détaillé figurant dans le fichier Excel annexé au présent plan d’adaptation.</w:t>
      </w:r>
    </w:p>
    <w:p w14:paraId="594E2A63" w14:textId="77777777" w:rsidR="004D47B3" w:rsidRPr="004D47B3" w:rsidRDefault="004D47B3" w:rsidP="004D47B3">
      <w:pPr>
        <w:jc w:val="both"/>
        <w:rPr>
          <w:rFonts w:ascii="Verdana" w:hAnsi="Verdana"/>
          <w:b/>
          <w:bCs/>
          <w:sz w:val="24"/>
          <w:szCs w:val="24"/>
        </w:rPr>
      </w:pPr>
      <w:r w:rsidRPr="004D47B3">
        <w:rPr>
          <w:rFonts w:ascii="Verdana" w:hAnsi="Verdana"/>
          <w:b/>
          <w:bCs/>
          <w:sz w:val="24"/>
          <w:szCs w:val="24"/>
        </w:rPr>
        <w:t>b) Réseaux aérien en cuivre nu – État des lieux et stratégie de remplacement</w:t>
      </w:r>
    </w:p>
    <w:p w14:paraId="3F83B033" w14:textId="77777777" w:rsidR="00007E46" w:rsidRDefault="00007E46" w:rsidP="004D47B3">
      <w:pPr>
        <w:jc w:val="both"/>
        <w:rPr>
          <w:rFonts w:ascii="Verdana" w:hAnsi="Verdana"/>
          <w:sz w:val="24"/>
          <w:szCs w:val="24"/>
        </w:rPr>
      </w:pPr>
    </w:p>
    <w:p w14:paraId="623E0F7D" w14:textId="77777777" w:rsidR="00007E46" w:rsidRPr="00007E46" w:rsidRDefault="00007E46" w:rsidP="00007E46">
      <w:pPr>
        <w:jc w:val="both"/>
        <w:rPr>
          <w:rFonts w:ascii="Verdana" w:hAnsi="Verdana"/>
          <w:sz w:val="24"/>
          <w:szCs w:val="24"/>
        </w:rPr>
      </w:pPr>
      <w:r w:rsidRPr="00007E46">
        <w:rPr>
          <w:rFonts w:ascii="Verdana" w:hAnsi="Verdana"/>
          <w:sz w:val="24"/>
          <w:szCs w:val="24"/>
        </w:rPr>
        <w:t>L’AIEG poursuit depuis plusieurs années une politique progressive de suppression des réseaux aériens en cuivre nu, tant en moyenne tension qu’en basse tension. Historiquement largement utilisés sur les réseaux ruraux, ces conducteurs présentent aujourd’hui plusieurs inconvénients :</w:t>
      </w:r>
    </w:p>
    <w:p w14:paraId="01E50B66" w14:textId="77777777" w:rsidR="00007E46" w:rsidRPr="00007E46" w:rsidRDefault="00007E46" w:rsidP="00460801">
      <w:pPr>
        <w:numPr>
          <w:ilvl w:val="0"/>
          <w:numId w:val="104"/>
        </w:numPr>
        <w:jc w:val="both"/>
        <w:rPr>
          <w:rFonts w:ascii="Verdana" w:hAnsi="Verdana"/>
          <w:sz w:val="24"/>
          <w:szCs w:val="24"/>
        </w:rPr>
      </w:pPr>
      <w:proofErr w:type="gramStart"/>
      <w:r w:rsidRPr="00007E46">
        <w:rPr>
          <w:rFonts w:ascii="Verdana" w:hAnsi="Verdana"/>
          <w:sz w:val="24"/>
          <w:szCs w:val="24"/>
        </w:rPr>
        <w:t>vieillissement</w:t>
      </w:r>
      <w:proofErr w:type="gramEnd"/>
      <w:r w:rsidRPr="00007E46">
        <w:rPr>
          <w:rFonts w:ascii="Verdana" w:hAnsi="Verdana"/>
          <w:sz w:val="24"/>
          <w:szCs w:val="24"/>
        </w:rPr>
        <w:t xml:space="preserve"> mécanique des attaches et isolateurs ; </w:t>
      </w:r>
    </w:p>
    <w:p w14:paraId="4AF30B7D" w14:textId="77777777" w:rsidR="00007E46" w:rsidRPr="00007E46" w:rsidRDefault="00007E46" w:rsidP="00460801">
      <w:pPr>
        <w:numPr>
          <w:ilvl w:val="0"/>
          <w:numId w:val="104"/>
        </w:numPr>
        <w:jc w:val="both"/>
        <w:rPr>
          <w:rFonts w:ascii="Verdana" w:hAnsi="Verdana"/>
          <w:sz w:val="24"/>
          <w:szCs w:val="24"/>
        </w:rPr>
      </w:pPr>
      <w:proofErr w:type="gramStart"/>
      <w:r w:rsidRPr="00007E46">
        <w:rPr>
          <w:rFonts w:ascii="Verdana" w:hAnsi="Verdana"/>
          <w:sz w:val="24"/>
          <w:szCs w:val="24"/>
        </w:rPr>
        <w:t>sensibilité</w:t>
      </w:r>
      <w:proofErr w:type="gramEnd"/>
      <w:r w:rsidRPr="00007E46">
        <w:rPr>
          <w:rFonts w:ascii="Verdana" w:hAnsi="Verdana"/>
          <w:sz w:val="24"/>
          <w:szCs w:val="24"/>
        </w:rPr>
        <w:t xml:space="preserve"> accrue aux conditions climatiques ; </w:t>
      </w:r>
    </w:p>
    <w:p w14:paraId="690CA688" w14:textId="77777777" w:rsidR="00007E46" w:rsidRPr="00007E46" w:rsidRDefault="00007E46" w:rsidP="00460801">
      <w:pPr>
        <w:numPr>
          <w:ilvl w:val="0"/>
          <w:numId w:val="104"/>
        </w:numPr>
        <w:jc w:val="both"/>
        <w:rPr>
          <w:rFonts w:ascii="Verdana" w:hAnsi="Verdana"/>
          <w:sz w:val="24"/>
          <w:szCs w:val="24"/>
        </w:rPr>
      </w:pPr>
      <w:proofErr w:type="gramStart"/>
      <w:r w:rsidRPr="00007E46">
        <w:rPr>
          <w:rFonts w:ascii="Verdana" w:hAnsi="Verdana"/>
          <w:sz w:val="24"/>
          <w:szCs w:val="24"/>
        </w:rPr>
        <w:t>sections</w:t>
      </w:r>
      <w:proofErr w:type="gramEnd"/>
      <w:r w:rsidRPr="00007E46">
        <w:rPr>
          <w:rFonts w:ascii="Verdana" w:hAnsi="Verdana"/>
          <w:sz w:val="24"/>
          <w:szCs w:val="24"/>
        </w:rPr>
        <w:t xml:space="preserve"> parfois insuffisantes par rapport aux usages actuels ; </w:t>
      </w:r>
    </w:p>
    <w:p w14:paraId="255DA45F" w14:textId="77777777" w:rsidR="00007E46" w:rsidRPr="00007E46" w:rsidRDefault="00007E46" w:rsidP="00460801">
      <w:pPr>
        <w:numPr>
          <w:ilvl w:val="0"/>
          <w:numId w:val="104"/>
        </w:numPr>
        <w:jc w:val="both"/>
        <w:rPr>
          <w:rFonts w:ascii="Verdana" w:hAnsi="Verdana"/>
          <w:sz w:val="24"/>
          <w:szCs w:val="24"/>
        </w:rPr>
      </w:pPr>
      <w:proofErr w:type="gramStart"/>
      <w:r w:rsidRPr="00007E46">
        <w:rPr>
          <w:rFonts w:ascii="Verdana" w:hAnsi="Verdana"/>
          <w:sz w:val="24"/>
          <w:szCs w:val="24"/>
        </w:rPr>
        <w:t>difficultés</w:t>
      </w:r>
      <w:proofErr w:type="gramEnd"/>
      <w:r w:rsidRPr="00007E46">
        <w:rPr>
          <w:rFonts w:ascii="Verdana" w:hAnsi="Verdana"/>
          <w:sz w:val="24"/>
          <w:szCs w:val="24"/>
        </w:rPr>
        <w:t xml:space="preserve"> de maintenance ; </w:t>
      </w:r>
    </w:p>
    <w:p w14:paraId="147798BF" w14:textId="77777777" w:rsidR="00007E46" w:rsidRPr="00007E46" w:rsidRDefault="00007E46" w:rsidP="00460801">
      <w:pPr>
        <w:numPr>
          <w:ilvl w:val="0"/>
          <w:numId w:val="104"/>
        </w:numPr>
        <w:jc w:val="both"/>
        <w:rPr>
          <w:rFonts w:ascii="Verdana" w:hAnsi="Verdana"/>
          <w:sz w:val="24"/>
          <w:szCs w:val="24"/>
        </w:rPr>
      </w:pPr>
      <w:proofErr w:type="gramStart"/>
      <w:r w:rsidRPr="00007E46">
        <w:rPr>
          <w:rFonts w:ascii="Verdana" w:hAnsi="Verdana"/>
          <w:sz w:val="24"/>
          <w:szCs w:val="24"/>
        </w:rPr>
        <w:t>ainsi</w:t>
      </w:r>
      <w:proofErr w:type="gramEnd"/>
      <w:r w:rsidRPr="00007E46">
        <w:rPr>
          <w:rFonts w:ascii="Verdana" w:hAnsi="Verdana"/>
          <w:sz w:val="24"/>
          <w:szCs w:val="24"/>
        </w:rPr>
        <w:t xml:space="preserve"> qu’une vulnérabilité plus importante vis-à-vis de la végétation et des défauts fugitifs. </w:t>
      </w:r>
    </w:p>
    <w:p w14:paraId="4B2B8EC2" w14:textId="77777777" w:rsidR="00007E46" w:rsidRPr="00007E46" w:rsidRDefault="00007E46" w:rsidP="00007E46">
      <w:pPr>
        <w:jc w:val="both"/>
        <w:rPr>
          <w:rFonts w:ascii="Verdana" w:hAnsi="Verdana"/>
          <w:sz w:val="24"/>
          <w:szCs w:val="24"/>
        </w:rPr>
      </w:pPr>
      <w:r w:rsidRPr="00007E46">
        <w:rPr>
          <w:rFonts w:ascii="Verdana" w:hAnsi="Verdana"/>
          <w:sz w:val="24"/>
          <w:szCs w:val="24"/>
        </w:rPr>
        <w:t>Au 31/12/2025, et après intégration du réseau de la commune de Brunehaut repris au 1er janvier 2026, la situation du réseau en cuivre nu se présente comme suit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9"/>
        <w:gridCol w:w="1147"/>
        <w:gridCol w:w="1575"/>
        <w:gridCol w:w="777"/>
        <w:gridCol w:w="1144"/>
        <w:gridCol w:w="1572"/>
        <w:gridCol w:w="788"/>
      </w:tblGrid>
      <w:tr w:rsidR="00007E46" w:rsidRPr="00007E46" w14:paraId="6E4B3EE6" w14:textId="77777777">
        <w:trPr>
          <w:tblHeader/>
          <w:tblCellSpacing w:w="15" w:type="dxa"/>
        </w:trPr>
        <w:tc>
          <w:tcPr>
            <w:tcW w:w="0" w:type="auto"/>
            <w:vAlign w:val="center"/>
            <w:hideMark/>
          </w:tcPr>
          <w:p w14:paraId="61108B3B" w14:textId="77777777" w:rsidR="00007E46" w:rsidRPr="00007E46" w:rsidRDefault="00007E46" w:rsidP="00007E46">
            <w:pPr>
              <w:jc w:val="both"/>
              <w:rPr>
                <w:rFonts w:ascii="Verdana" w:hAnsi="Verdana"/>
                <w:sz w:val="24"/>
                <w:szCs w:val="24"/>
              </w:rPr>
            </w:pPr>
          </w:p>
        </w:tc>
        <w:tc>
          <w:tcPr>
            <w:tcW w:w="0" w:type="auto"/>
            <w:vAlign w:val="center"/>
            <w:hideMark/>
          </w:tcPr>
          <w:p w14:paraId="52BA3FB5" w14:textId="77777777" w:rsidR="00007E46" w:rsidRPr="00007E46" w:rsidRDefault="00007E46" w:rsidP="00007E46">
            <w:pPr>
              <w:jc w:val="both"/>
              <w:rPr>
                <w:rFonts w:ascii="Verdana" w:hAnsi="Verdana"/>
                <w:b/>
                <w:bCs/>
                <w:sz w:val="24"/>
                <w:szCs w:val="24"/>
              </w:rPr>
            </w:pPr>
            <w:r w:rsidRPr="00007E46">
              <w:rPr>
                <w:rFonts w:ascii="Verdana" w:hAnsi="Verdana"/>
                <w:b/>
                <w:bCs/>
                <w:sz w:val="24"/>
                <w:szCs w:val="24"/>
              </w:rPr>
              <w:t>Réseau MT aérien</w:t>
            </w:r>
          </w:p>
        </w:tc>
        <w:tc>
          <w:tcPr>
            <w:tcW w:w="0" w:type="auto"/>
            <w:vAlign w:val="center"/>
            <w:hideMark/>
          </w:tcPr>
          <w:p w14:paraId="4E2AE476" w14:textId="77777777" w:rsidR="00007E46" w:rsidRPr="00007E46" w:rsidRDefault="00007E46" w:rsidP="00007E46">
            <w:pPr>
              <w:jc w:val="both"/>
              <w:rPr>
                <w:rFonts w:ascii="Verdana" w:hAnsi="Verdana"/>
                <w:b/>
                <w:bCs/>
                <w:sz w:val="24"/>
                <w:szCs w:val="24"/>
              </w:rPr>
            </w:pPr>
            <w:r w:rsidRPr="00007E46">
              <w:rPr>
                <w:rFonts w:ascii="Verdana" w:hAnsi="Verdana"/>
                <w:b/>
                <w:bCs/>
                <w:sz w:val="24"/>
                <w:szCs w:val="24"/>
              </w:rPr>
              <w:t>Réseau MT souterrain</w:t>
            </w:r>
          </w:p>
        </w:tc>
        <w:tc>
          <w:tcPr>
            <w:tcW w:w="0" w:type="auto"/>
            <w:vAlign w:val="center"/>
            <w:hideMark/>
          </w:tcPr>
          <w:p w14:paraId="5E8B574F" w14:textId="77777777" w:rsidR="00007E46" w:rsidRPr="00007E46" w:rsidRDefault="00007E46" w:rsidP="00007E46">
            <w:pPr>
              <w:jc w:val="both"/>
              <w:rPr>
                <w:rFonts w:ascii="Verdana" w:hAnsi="Verdana"/>
                <w:b/>
                <w:bCs/>
                <w:sz w:val="24"/>
                <w:szCs w:val="24"/>
              </w:rPr>
            </w:pPr>
            <w:r w:rsidRPr="00007E46">
              <w:rPr>
                <w:rFonts w:ascii="Verdana" w:hAnsi="Verdana"/>
                <w:b/>
                <w:bCs/>
                <w:sz w:val="24"/>
                <w:szCs w:val="24"/>
              </w:rPr>
              <w:t>Total MT</w:t>
            </w:r>
          </w:p>
        </w:tc>
        <w:tc>
          <w:tcPr>
            <w:tcW w:w="0" w:type="auto"/>
            <w:vAlign w:val="center"/>
            <w:hideMark/>
          </w:tcPr>
          <w:p w14:paraId="22A166BD" w14:textId="77777777" w:rsidR="00007E46" w:rsidRPr="00007E46" w:rsidRDefault="00007E46" w:rsidP="00007E46">
            <w:pPr>
              <w:jc w:val="both"/>
              <w:rPr>
                <w:rFonts w:ascii="Verdana" w:hAnsi="Verdana"/>
                <w:b/>
                <w:bCs/>
                <w:sz w:val="24"/>
                <w:szCs w:val="24"/>
              </w:rPr>
            </w:pPr>
            <w:r w:rsidRPr="00007E46">
              <w:rPr>
                <w:rFonts w:ascii="Verdana" w:hAnsi="Verdana"/>
                <w:b/>
                <w:bCs/>
                <w:sz w:val="24"/>
                <w:szCs w:val="24"/>
              </w:rPr>
              <w:t>Réseau BT aérien</w:t>
            </w:r>
          </w:p>
        </w:tc>
        <w:tc>
          <w:tcPr>
            <w:tcW w:w="0" w:type="auto"/>
            <w:vAlign w:val="center"/>
            <w:hideMark/>
          </w:tcPr>
          <w:p w14:paraId="24EF2FDD" w14:textId="77777777" w:rsidR="00007E46" w:rsidRPr="00007E46" w:rsidRDefault="00007E46" w:rsidP="00007E46">
            <w:pPr>
              <w:jc w:val="both"/>
              <w:rPr>
                <w:rFonts w:ascii="Verdana" w:hAnsi="Verdana"/>
                <w:b/>
                <w:bCs/>
                <w:sz w:val="24"/>
                <w:szCs w:val="24"/>
              </w:rPr>
            </w:pPr>
            <w:r w:rsidRPr="00007E46">
              <w:rPr>
                <w:rFonts w:ascii="Verdana" w:hAnsi="Verdana"/>
                <w:b/>
                <w:bCs/>
                <w:sz w:val="24"/>
                <w:szCs w:val="24"/>
              </w:rPr>
              <w:t>Réseau BT souterrain</w:t>
            </w:r>
          </w:p>
        </w:tc>
        <w:tc>
          <w:tcPr>
            <w:tcW w:w="0" w:type="auto"/>
            <w:vAlign w:val="center"/>
            <w:hideMark/>
          </w:tcPr>
          <w:p w14:paraId="070BE48A" w14:textId="77777777" w:rsidR="00007E46" w:rsidRPr="00007E46" w:rsidRDefault="00007E46" w:rsidP="00007E46">
            <w:pPr>
              <w:jc w:val="both"/>
              <w:rPr>
                <w:rFonts w:ascii="Verdana" w:hAnsi="Verdana"/>
                <w:b/>
                <w:bCs/>
                <w:sz w:val="24"/>
                <w:szCs w:val="24"/>
              </w:rPr>
            </w:pPr>
            <w:r w:rsidRPr="00007E46">
              <w:rPr>
                <w:rFonts w:ascii="Verdana" w:hAnsi="Verdana"/>
                <w:b/>
                <w:bCs/>
                <w:sz w:val="24"/>
                <w:szCs w:val="24"/>
              </w:rPr>
              <w:t>Total BT</w:t>
            </w:r>
          </w:p>
        </w:tc>
      </w:tr>
      <w:tr w:rsidR="00007E46" w:rsidRPr="00007E46" w14:paraId="18399984" w14:textId="77777777">
        <w:trPr>
          <w:tblCellSpacing w:w="15" w:type="dxa"/>
        </w:trPr>
        <w:tc>
          <w:tcPr>
            <w:tcW w:w="0" w:type="auto"/>
            <w:vAlign w:val="center"/>
            <w:hideMark/>
          </w:tcPr>
          <w:p w14:paraId="57B8E34E" w14:textId="77777777" w:rsidR="00007E46" w:rsidRPr="00007E46" w:rsidRDefault="00007E46" w:rsidP="00007E46">
            <w:pPr>
              <w:jc w:val="both"/>
              <w:rPr>
                <w:rFonts w:ascii="Verdana" w:hAnsi="Verdana"/>
                <w:sz w:val="24"/>
                <w:szCs w:val="24"/>
              </w:rPr>
            </w:pPr>
            <w:r w:rsidRPr="00007E46">
              <w:rPr>
                <w:rFonts w:ascii="Verdana" w:hAnsi="Verdana"/>
                <w:sz w:val="24"/>
                <w:szCs w:val="24"/>
              </w:rPr>
              <w:t>Longueur totale des réseaux</w:t>
            </w:r>
          </w:p>
        </w:tc>
        <w:tc>
          <w:tcPr>
            <w:tcW w:w="0" w:type="auto"/>
            <w:vAlign w:val="center"/>
            <w:hideMark/>
          </w:tcPr>
          <w:p w14:paraId="6AF51AF3" w14:textId="77777777" w:rsidR="00007E46" w:rsidRPr="00007E46" w:rsidRDefault="00007E46" w:rsidP="00007E46">
            <w:pPr>
              <w:jc w:val="both"/>
              <w:rPr>
                <w:rFonts w:ascii="Verdana" w:hAnsi="Verdana"/>
                <w:sz w:val="24"/>
                <w:szCs w:val="24"/>
              </w:rPr>
            </w:pPr>
            <w:r w:rsidRPr="00007E46">
              <w:rPr>
                <w:rFonts w:ascii="Verdana" w:hAnsi="Verdana"/>
                <w:sz w:val="24"/>
                <w:szCs w:val="24"/>
              </w:rPr>
              <w:t>137 km</w:t>
            </w:r>
          </w:p>
        </w:tc>
        <w:tc>
          <w:tcPr>
            <w:tcW w:w="0" w:type="auto"/>
            <w:vAlign w:val="center"/>
            <w:hideMark/>
          </w:tcPr>
          <w:p w14:paraId="5817C088" w14:textId="77777777" w:rsidR="00007E46" w:rsidRPr="00007E46" w:rsidRDefault="00007E46" w:rsidP="00007E46">
            <w:pPr>
              <w:jc w:val="both"/>
              <w:rPr>
                <w:rFonts w:ascii="Verdana" w:hAnsi="Verdana"/>
                <w:sz w:val="24"/>
                <w:szCs w:val="24"/>
              </w:rPr>
            </w:pPr>
            <w:r w:rsidRPr="00007E46">
              <w:rPr>
                <w:rFonts w:ascii="Verdana" w:hAnsi="Verdana"/>
                <w:sz w:val="24"/>
                <w:szCs w:val="24"/>
              </w:rPr>
              <w:t>394 km</w:t>
            </w:r>
          </w:p>
        </w:tc>
        <w:tc>
          <w:tcPr>
            <w:tcW w:w="0" w:type="auto"/>
            <w:vAlign w:val="center"/>
            <w:hideMark/>
          </w:tcPr>
          <w:p w14:paraId="2241FCBF" w14:textId="77777777" w:rsidR="00007E46" w:rsidRPr="00007E46" w:rsidRDefault="00007E46" w:rsidP="00007E46">
            <w:pPr>
              <w:jc w:val="both"/>
              <w:rPr>
                <w:rFonts w:ascii="Verdana" w:hAnsi="Verdana"/>
                <w:sz w:val="24"/>
                <w:szCs w:val="24"/>
              </w:rPr>
            </w:pPr>
            <w:r w:rsidRPr="00007E46">
              <w:rPr>
                <w:rFonts w:ascii="Verdana" w:hAnsi="Verdana"/>
                <w:sz w:val="24"/>
                <w:szCs w:val="24"/>
              </w:rPr>
              <w:t>531 km</w:t>
            </w:r>
          </w:p>
        </w:tc>
        <w:tc>
          <w:tcPr>
            <w:tcW w:w="0" w:type="auto"/>
            <w:vAlign w:val="center"/>
            <w:hideMark/>
          </w:tcPr>
          <w:p w14:paraId="5889EEF9" w14:textId="77777777" w:rsidR="00007E46" w:rsidRPr="00007E46" w:rsidRDefault="00007E46" w:rsidP="00007E46">
            <w:pPr>
              <w:jc w:val="both"/>
              <w:rPr>
                <w:rFonts w:ascii="Verdana" w:hAnsi="Verdana"/>
                <w:sz w:val="24"/>
                <w:szCs w:val="24"/>
              </w:rPr>
            </w:pPr>
            <w:r w:rsidRPr="00007E46">
              <w:rPr>
                <w:rFonts w:ascii="Verdana" w:hAnsi="Verdana"/>
                <w:sz w:val="24"/>
                <w:szCs w:val="24"/>
              </w:rPr>
              <w:t>565 km</w:t>
            </w:r>
          </w:p>
        </w:tc>
        <w:tc>
          <w:tcPr>
            <w:tcW w:w="0" w:type="auto"/>
            <w:vAlign w:val="center"/>
            <w:hideMark/>
          </w:tcPr>
          <w:p w14:paraId="3EA19A27" w14:textId="77777777" w:rsidR="00007E46" w:rsidRPr="00007E46" w:rsidRDefault="00007E46" w:rsidP="00007E46">
            <w:pPr>
              <w:jc w:val="both"/>
              <w:rPr>
                <w:rFonts w:ascii="Verdana" w:hAnsi="Verdana"/>
                <w:sz w:val="24"/>
                <w:szCs w:val="24"/>
              </w:rPr>
            </w:pPr>
            <w:r w:rsidRPr="00007E46">
              <w:rPr>
                <w:rFonts w:ascii="Verdana" w:hAnsi="Verdana"/>
                <w:sz w:val="24"/>
                <w:szCs w:val="24"/>
              </w:rPr>
              <w:t>102 km</w:t>
            </w:r>
          </w:p>
        </w:tc>
        <w:tc>
          <w:tcPr>
            <w:tcW w:w="0" w:type="auto"/>
            <w:vAlign w:val="center"/>
            <w:hideMark/>
          </w:tcPr>
          <w:p w14:paraId="58A39FE2" w14:textId="77777777" w:rsidR="00007E46" w:rsidRPr="00007E46" w:rsidRDefault="00007E46" w:rsidP="00007E46">
            <w:pPr>
              <w:jc w:val="both"/>
              <w:rPr>
                <w:rFonts w:ascii="Verdana" w:hAnsi="Verdana"/>
                <w:sz w:val="24"/>
                <w:szCs w:val="24"/>
              </w:rPr>
            </w:pPr>
            <w:r w:rsidRPr="00007E46">
              <w:rPr>
                <w:rFonts w:ascii="Verdana" w:hAnsi="Verdana"/>
                <w:sz w:val="24"/>
                <w:szCs w:val="24"/>
              </w:rPr>
              <w:t>667 km</w:t>
            </w:r>
          </w:p>
        </w:tc>
      </w:tr>
      <w:tr w:rsidR="00007E46" w:rsidRPr="00007E46" w14:paraId="39CAC5C8" w14:textId="77777777">
        <w:trPr>
          <w:tblCellSpacing w:w="15" w:type="dxa"/>
        </w:trPr>
        <w:tc>
          <w:tcPr>
            <w:tcW w:w="0" w:type="auto"/>
            <w:vAlign w:val="center"/>
            <w:hideMark/>
          </w:tcPr>
          <w:p w14:paraId="74C30C74" w14:textId="77777777" w:rsidR="00007E46" w:rsidRPr="00007E46" w:rsidRDefault="00007E46" w:rsidP="00007E46">
            <w:pPr>
              <w:jc w:val="both"/>
              <w:rPr>
                <w:rFonts w:ascii="Verdana" w:hAnsi="Verdana"/>
                <w:sz w:val="24"/>
                <w:szCs w:val="24"/>
              </w:rPr>
            </w:pPr>
            <w:r w:rsidRPr="00007E46">
              <w:rPr>
                <w:rFonts w:ascii="Verdana" w:hAnsi="Verdana"/>
                <w:sz w:val="24"/>
                <w:szCs w:val="24"/>
              </w:rPr>
              <w:t>Longueur totale cuivre nu</w:t>
            </w:r>
          </w:p>
        </w:tc>
        <w:tc>
          <w:tcPr>
            <w:tcW w:w="0" w:type="auto"/>
            <w:vAlign w:val="center"/>
            <w:hideMark/>
          </w:tcPr>
          <w:p w14:paraId="79C1C47C" w14:textId="77777777" w:rsidR="00007E46" w:rsidRPr="00007E46" w:rsidRDefault="00007E46" w:rsidP="00007E46">
            <w:pPr>
              <w:jc w:val="both"/>
              <w:rPr>
                <w:rFonts w:ascii="Verdana" w:hAnsi="Verdana"/>
                <w:sz w:val="24"/>
                <w:szCs w:val="24"/>
              </w:rPr>
            </w:pPr>
            <w:r w:rsidRPr="00007E46">
              <w:rPr>
                <w:rFonts w:ascii="Verdana" w:hAnsi="Verdana"/>
                <w:sz w:val="24"/>
                <w:szCs w:val="24"/>
              </w:rPr>
              <w:t>135 km</w:t>
            </w:r>
          </w:p>
        </w:tc>
        <w:tc>
          <w:tcPr>
            <w:tcW w:w="0" w:type="auto"/>
            <w:vAlign w:val="center"/>
            <w:hideMark/>
          </w:tcPr>
          <w:p w14:paraId="199BBD1D" w14:textId="77777777" w:rsidR="00007E46" w:rsidRPr="00007E46" w:rsidRDefault="00007E46" w:rsidP="00007E46">
            <w:pPr>
              <w:jc w:val="both"/>
              <w:rPr>
                <w:rFonts w:ascii="Verdana" w:hAnsi="Verdana"/>
                <w:sz w:val="24"/>
                <w:szCs w:val="24"/>
              </w:rPr>
            </w:pPr>
            <w:r w:rsidRPr="00007E46">
              <w:rPr>
                <w:rFonts w:ascii="Verdana" w:hAnsi="Verdana"/>
                <w:sz w:val="24"/>
                <w:szCs w:val="24"/>
              </w:rPr>
              <w:t>0 km</w:t>
            </w:r>
          </w:p>
        </w:tc>
        <w:tc>
          <w:tcPr>
            <w:tcW w:w="0" w:type="auto"/>
            <w:vAlign w:val="center"/>
            <w:hideMark/>
          </w:tcPr>
          <w:p w14:paraId="06B2C2F4" w14:textId="77777777" w:rsidR="00007E46" w:rsidRPr="00007E46" w:rsidRDefault="00007E46" w:rsidP="00007E46">
            <w:pPr>
              <w:jc w:val="both"/>
              <w:rPr>
                <w:rFonts w:ascii="Verdana" w:hAnsi="Verdana"/>
                <w:sz w:val="24"/>
                <w:szCs w:val="24"/>
              </w:rPr>
            </w:pPr>
            <w:r w:rsidRPr="00007E46">
              <w:rPr>
                <w:rFonts w:ascii="Verdana" w:hAnsi="Verdana"/>
                <w:sz w:val="24"/>
                <w:szCs w:val="24"/>
              </w:rPr>
              <w:t>135 km</w:t>
            </w:r>
          </w:p>
        </w:tc>
        <w:tc>
          <w:tcPr>
            <w:tcW w:w="0" w:type="auto"/>
            <w:vAlign w:val="center"/>
            <w:hideMark/>
          </w:tcPr>
          <w:p w14:paraId="12EDADB6" w14:textId="77777777" w:rsidR="00007E46" w:rsidRPr="00007E46" w:rsidRDefault="00007E46" w:rsidP="00007E46">
            <w:pPr>
              <w:jc w:val="both"/>
              <w:rPr>
                <w:rFonts w:ascii="Verdana" w:hAnsi="Verdana"/>
                <w:sz w:val="24"/>
                <w:szCs w:val="24"/>
              </w:rPr>
            </w:pPr>
            <w:r w:rsidRPr="00007E46">
              <w:rPr>
                <w:rFonts w:ascii="Verdana" w:hAnsi="Verdana"/>
                <w:sz w:val="24"/>
                <w:szCs w:val="24"/>
              </w:rPr>
              <w:t>45 km</w:t>
            </w:r>
          </w:p>
        </w:tc>
        <w:tc>
          <w:tcPr>
            <w:tcW w:w="0" w:type="auto"/>
            <w:vAlign w:val="center"/>
            <w:hideMark/>
          </w:tcPr>
          <w:p w14:paraId="432DD2E5" w14:textId="77777777" w:rsidR="00007E46" w:rsidRPr="00007E46" w:rsidRDefault="00007E46" w:rsidP="00007E46">
            <w:pPr>
              <w:jc w:val="both"/>
              <w:rPr>
                <w:rFonts w:ascii="Verdana" w:hAnsi="Verdana"/>
                <w:sz w:val="24"/>
                <w:szCs w:val="24"/>
              </w:rPr>
            </w:pPr>
            <w:r w:rsidRPr="00007E46">
              <w:rPr>
                <w:rFonts w:ascii="Verdana" w:hAnsi="Verdana"/>
                <w:sz w:val="24"/>
                <w:szCs w:val="24"/>
              </w:rPr>
              <w:t>102 km</w:t>
            </w:r>
          </w:p>
        </w:tc>
        <w:tc>
          <w:tcPr>
            <w:tcW w:w="0" w:type="auto"/>
            <w:vAlign w:val="center"/>
            <w:hideMark/>
          </w:tcPr>
          <w:p w14:paraId="5000625F" w14:textId="77777777" w:rsidR="00007E46" w:rsidRPr="00007E46" w:rsidRDefault="00007E46" w:rsidP="00007E46">
            <w:pPr>
              <w:jc w:val="both"/>
              <w:rPr>
                <w:rFonts w:ascii="Verdana" w:hAnsi="Verdana"/>
                <w:sz w:val="24"/>
                <w:szCs w:val="24"/>
              </w:rPr>
            </w:pPr>
            <w:r w:rsidRPr="00007E46">
              <w:rPr>
                <w:rFonts w:ascii="Verdana" w:hAnsi="Verdana"/>
                <w:sz w:val="24"/>
                <w:szCs w:val="24"/>
              </w:rPr>
              <w:t>147 km</w:t>
            </w:r>
          </w:p>
        </w:tc>
      </w:tr>
      <w:tr w:rsidR="00007E46" w:rsidRPr="00007E46" w14:paraId="38625735" w14:textId="77777777">
        <w:trPr>
          <w:tblCellSpacing w:w="15" w:type="dxa"/>
        </w:trPr>
        <w:tc>
          <w:tcPr>
            <w:tcW w:w="0" w:type="auto"/>
            <w:vAlign w:val="center"/>
            <w:hideMark/>
          </w:tcPr>
          <w:p w14:paraId="33125962" w14:textId="77777777" w:rsidR="00007E46" w:rsidRPr="00007E46" w:rsidRDefault="00007E46" w:rsidP="00007E46">
            <w:pPr>
              <w:jc w:val="both"/>
              <w:rPr>
                <w:rFonts w:ascii="Verdana" w:hAnsi="Verdana"/>
                <w:sz w:val="24"/>
                <w:szCs w:val="24"/>
              </w:rPr>
            </w:pPr>
            <w:r w:rsidRPr="00007E46">
              <w:rPr>
                <w:rFonts w:ascii="Verdana" w:hAnsi="Verdana"/>
                <w:sz w:val="24"/>
                <w:szCs w:val="24"/>
              </w:rPr>
              <w:t>Dont cuivre vétuste ou faible section</w:t>
            </w:r>
          </w:p>
        </w:tc>
        <w:tc>
          <w:tcPr>
            <w:tcW w:w="0" w:type="auto"/>
            <w:vAlign w:val="center"/>
            <w:hideMark/>
          </w:tcPr>
          <w:p w14:paraId="61FBC244" w14:textId="77777777" w:rsidR="00007E46" w:rsidRPr="00007E46" w:rsidRDefault="00007E46" w:rsidP="00007E46">
            <w:pPr>
              <w:jc w:val="both"/>
              <w:rPr>
                <w:rFonts w:ascii="Verdana" w:hAnsi="Verdana"/>
                <w:sz w:val="24"/>
                <w:szCs w:val="24"/>
              </w:rPr>
            </w:pPr>
            <w:r w:rsidRPr="00007E46">
              <w:rPr>
                <w:rFonts w:ascii="Verdana" w:hAnsi="Verdana"/>
                <w:sz w:val="24"/>
                <w:szCs w:val="24"/>
              </w:rPr>
              <w:t>35 km</w:t>
            </w:r>
          </w:p>
        </w:tc>
        <w:tc>
          <w:tcPr>
            <w:tcW w:w="0" w:type="auto"/>
            <w:vAlign w:val="center"/>
            <w:hideMark/>
          </w:tcPr>
          <w:p w14:paraId="1258975A" w14:textId="77777777" w:rsidR="00007E46" w:rsidRPr="00007E46" w:rsidRDefault="00007E46" w:rsidP="00007E46">
            <w:pPr>
              <w:jc w:val="both"/>
              <w:rPr>
                <w:rFonts w:ascii="Verdana" w:hAnsi="Verdana"/>
                <w:sz w:val="24"/>
                <w:szCs w:val="24"/>
              </w:rPr>
            </w:pPr>
            <w:r w:rsidRPr="00007E46">
              <w:rPr>
                <w:rFonts w:ascii="Verdana" w:hAnsi="Verdana"/>
                <w:sz w:val="24"/>
                <w:szCs w:val="24"/>
              </w:rPr>
              <w:t>29 km</w:t>
            </w:r>
          </w:p>
        </w:tc>
        <w:tc>
          <w:tcPr>
            <w:tcW w:w="0" w:type="auto"/>
            <w:vAlign w:val="center"/>
            <w:hideMark/>
          </w:tcPr>
          <w:p w14:paraId="6BB319B4" w14:textId="77777777" w:rsidR="00007E46" w:rsidRPr="00007E46" w:rsidRDefault="00007E46" w:rsidP="00007E46">
            <w:pPr>
              <w:jc w:val="both"/>
              <w:rPr>
                <w:rFonts w:ascii="Verdana" w:hAnsi="Verdana"/>
                <w:sz w:val="24"/>
                <w:szCs w:val="24"/>
              </w:rPr>
            </w:pPr>
            <w:r w:rsidRPr="00007E46">
              <w:rPr>
                <w:rFonts w:ascii="Verdana" w:hAnsi="Verdana"/>
                <w:sz w:val="24"/>
                <w:szCs w:val="24"/>
              </w:rPr>
              <w:t>64 km</w:t>
            </w:r>
          </w:p>
        </w:tc>
        <w:tc>
          <w:tcPr>
            <w:tcW w:w="0" w:type="auto"/>
            <w:vAlign w:val="center"/>
            <w:hideMark/>
          </w:tcPr>
          <w:p w14:paraId="50EE0F91" w14:textId="77777777" w:rsidR="00007E46" w:rsidRPr="00007E46" w:rsidRDefault="00007E46" w:rsidP="00007E46">
            <w:pPr>
              <w:jc w:val="both"/>
              <w:rPr>
                <w:rFonts w:ascii="Verdana" w:hAnsi="Verdana"/>
                <w:sz w:val="24"/>
                <w:szCs w:val="24"/>
              </w:rPr>
            </w:pPr>
            <w:r w:rsidRPr="00007E46">
              <w:rPr>
                <w:rFonts w:ascii="Verdana" w:hAnsi="Verdana"/>
                <w:sz w:val="24"/>
                <w:szCs w:val="24"/>
              </w:rPr>
              <w:t>35 km</w:t>
            </w:r>
          </w:p>
        </w:tc>
        <w:tc>
          <w:tcPr>
            <w:tcW w:w="0" w:type="auto"/>
            <w:vAlign w:val="center"/>
            <w:hideMark/>
          </w:tcPr>
          <w:p w14:paraId="57D80D35" w14:textId="77777777" w:rsidR="00007E46" w:rsidRPr="00007E46" w:rsidRDefault="00007E46" w:rsidP="00007E46">
            <w:pPr>
              <w:jc w:val="both"/>
              <w:rPr>
                <w:rFonts w:ascii="Verdana" w:hAnsi="Verdana"/>
                <w:sz w:val="24"/>
                <w:szCs w:val="24"/>
              </w:rPr>
            </w:pPr>
            <w:r w:rsidRPr="00007E46">
              <w:rPr>
                <w:rFonts w:ascii="Verdana" w:hAnsi="Verdana"/>
                <w:sz w:val="24"/>
                <w:szCs w:val="24"/>
              </w:rPr>
              <w:t>0 km</w:t>
            </w:r>
          </w:p>
        </w:tc>
        <w:tc>
          <w:tcPr>
            <w:tcW w:w="0" w:type="auto"/>
            <w:vAlign w:val="center"/>
            <w:hideMark/>
          </w:tcPr>
          <w:p w14:paraId="167F9ACD" w14:textId="77777777" w:rsidR="00007E46" w:rsidRPr="00007E46" w:rsidRDefault="00007E46" w:rsidP="00007E46">
            <w:pPr>
              <w:jc w:val="both"/>
              <w:rPr>
                <w:rFonts w:ascii="Verdana" w:hAnsi="Verdana"/>
                <w:sz w:val="24"/>
                <w:szCs w:val="24"/>
              </w:rPr>
            </w:pPr>
            <w:r w:rsidRPr="00007E46">
              <w:rPr>
                <w:rFonts w:ascii="Verdana" w:hAnsi="Verdana"/>
                <w:sz w:val="24"/>
                <w:szCs w:val="24"/>
              </w:rPr>
              <w:t>35 km</w:t>
            </w:r>
          </w:p>
        </w:tc>
      </w:tr>
      <w:tr w:rsidR="00007E46" w:rsidRPr="00007E46" w14:paraId="6C4B68A5" w14:textId="77777777">
        <w:trPr>
          <w:tblCellSpacing w:w="15" w:type="dxa"/>
        </w:trPr>
        <w:tc>
          <w:tcPr>
            <w:tcW w:w="0" w:type="auto"/>
            <w:vAlign w:val="center"/>
            <w:hideMark/>
          </w:tcPr>
          <w:p w14:paraId="2FB85097" w14:textId="77777777" w:rsidR="00007E46" w:rsidRPr="00007E46" w:rsidRDefault="00007E46" w:rsidP="00007E46">
            <w:pPr>
              <w:jc w:val="both"/>
              <w:rPr>
                <w:rFonts w:ascii="Verdana" w:hAnsi="Verdana"/>
                <w:sz w:val="24"/>
                <w:szCs w:val="24"/>
              </w:rPr>
            </w:pPr>
            <w:r w:rsidRPr="00007E46">
              <w:rPr>
                <w:rFonts w:ascii="Verdana" w:hAnsi="Verdana"/>
                <w:sz w:val="24"/>
                <w:szCs w:val="24"/>
              </w:rPr>
              <w:t>Remplacement moyen annuel</w:t>
            </w:r>
          </w:p>
        </w:tc>
        <w:tc>
          <w:tcPr>
            <w:tcW w:w="0" w:type="auto"/>
            <w:vAlign w:val="center"/>
            <w:hideMark/>
          </w:tcPr>
          <w:p w14:paraId="4CF87D82" w14:textId="77777777" w:rsidR="00007E46" w:rsidRPr="00007E46" w:rsidRDefault="00007E46" w:rsidP="00007E46">
            <w:pPr>
              <w:jc w:val="both"/>
              <w:rPr>
                <w:rFonts w:ascii="Verdana" w:hAnsi="Verdana"/>
                <w:sz w:val="24"/>
                <w:szCs w:val="24"/>
              </w:rPr>
            </w:pPr>
            <w:r w:rsidRPr="00007E46">
              <w:rPr>
                <w:rFonts w:ascii="Verdana" w:hAnsi="Verdana"/>
                <w:sz w:val="24"/>
                <w:szCs w:val="24"/>
              </w:rPr>
              <w:t>6 km</w:t>
            </w:r>
          </w:p>
        </w:tc>
        <w:tc>
          <w:tcPr>
            <w:tcW w:w="0" w:type="auto"/>
            <w:vAlign w:val="center"/>
            <w:hideMark/>
          </w:tcPr>
          <w:p w14:paraId="73F3B718" w14:textId="77777777" w:rsidR="00007E46" w:rsidRPr="00007E46" w:rsidRDefault="00007E46" w:rsidP="00007E46">
            <w:pPr>
              <w:jc w:val="both"/>
              <w:rPr>
                <w:rFonts w:ascii="Verdana" w:hAnsi="Verdana"/>
                <w:sz w:val="24"/>
                <w:szCs w:val="24"/>
              </w:rPr>
            </w:pPr>
            <w:r w:rsidRPr="00007E46">
              <w:rPr>
                <w:rFonts w:ascii="Verdana" w:hAnsi="Verdana"/>
                <w:sz w:val="24"/>
                <w:szCs w:val="24"/>
              </w:rPr>
              <w:t>2 km</w:t>
            </w:r>
          </w:p>
        </w:tc>
        <w:tc>
          <w:tcPr>
            <w:tcW w:w="0" w:type="auto"/>
            <w:vAlign w:val="center"/>
            <w:hideMark/>
          </w:tcPr>
          <w:p w14:paraId="67C40FDF" w14:textId="77777777" w:rsidR="00007E46" w:rsidRPr="00007E46" w:rsidRDefault="00007E46" w:rsidP="00007E46">
            <w:pPr>
              <w:jc w:val="both"/>
              <w:rPr>
                <w:rFonts w:ascii="Verdana" w:hAnsi="Verdana"/>
                <w:sz w:val="24"/>
                <w:szCs w:val="24"/>
              </w:rPr>
            </w:pPr>
            <w:r w:rsidRPr="00007E46">
              <w:rPr>
                <w:rFonts w:ascii="Verdana" w:hAnsi="Verdana"/>
                <w:sz w:val="24"/>
                <w:szCs w:val="24"/>
              </w:rPr>
              <w:t>8 km</w:t>
            </w:r>
          </w:p>
        </w:tc>
        <w:tc>
          <w:tcPr>
            <w:tcW w:w="0" w:type="auto"/>
            <w:vAlign w:val="center"/>
            <w:hideMark/>
          </w:tcPr>
          <w:p w14:paraId="67A1DD76" w14:textId="77777777" w:rsidR="00007E46" w:rsidRPr="00007E46" w:rsidRDefault="00007E46" w:rsidP="00007E46">
            <w:pPr>
              <w:jc w:val="both"/>
              <w:rPr>
                <w:rFonts w:ascii="Verdana" w:hAnsi="Verdana"/>
                <w:sz w:val="24"/>
                <w:szCs w:val="24"/>
              </w:rPr>
            </w:pPr>
            <w:r w:rsidRPr="00007E46">
              <w:rPr>
                <w:rFonts w:ascii="Verdana" w:hAnsi="Verdana"/>
                <w:sz w:val="24"/>
                <w:szCs w:val="24"/>
              </w:rPr>
              <w:t>5 km</w:t>
            </w:r>
          </w:p>
        </w:tc>
        <w:tc>
          <w:tcPr>
            <w:tcW w:w="0" w:type="auto"/>
            <w:vAlign w:val="center"/>
            <w:hideMark/>
          </w:tcPr>
          <w:p w14:paraId="47B9F6F2" w14:textId="77777777" w:rsidR="00007E46" w:rsidRPr="00007E46" w:rsidRDefault="00007E46" w:rsidP="00007E46">
            <w:pPr>
              <w:jc w:val="both"/>
              <w:rPr>
                <w:rFonts w:ascii="Verdana" w:hAnsi="Verdana"/>
                <w:sz w:val="24"/>
                <w:szCs w:val="24"/>
              </w:rPr>
            </w:pPr>
            <w:r w:rsidRPr="00007E46">
              <w:rPr>
                <w:rFonts w:ascii="Verdana" w:hAnsi="Verdana"/>
                <w:sz w:val="24"/>
                <w:szCs w:val="24"/>
              </w:rPr>
              <w:t>3 km</w:t>
            </w:r>
          </w:p>
        </w:tc>
        <w:tc>
          <w:tcPr>
            <w:tcW w:w="0" w:type="auto"/>
            <w:vAlign w:val="center"/>
            <w:hideMark/>
          </w:tcPr>
          <w:p w14:paraId="44437E27" w14:textId="77777777" w:rsidR="00007E46" w:rsidRPr="00007E46" w:rsidRDefault="00007E46" w:rsidP="00007E46">
            <w:pPr>
              <w:jc w:val="both"/>
              <w:rPr>
                <w:rFonts w:ascii="Verdana" w:hAnsi="Verdana"/>
                <w:sz w:val="24"/>
                <w:szCs w:val="24"/>
              </w:rPr>
            </w:pPr>
            <w:r w:rsidRPr="00007E46">
              <w:rPr>
                <w:rFonts w:ascii="Verdana" w:hAnsi="Verdana"/>
                <w:sz w:val="24"/>
                <w:szCs w:val="24"/>
              </w:rPr>
              <w:t>8 km</w:t>
            </w:r>
          </w:p>
        </w:tc>
      </w:tr>
    </w:tbl>
    <w:p w14:paraId="23FA70EA" w14:textId="77777777" w:rsidR="00007E46" w:rsidRPr="00007E46" w:rsidRDefault="00007E46" w:rsidP="00007E46">
      <w:pPr>
        <w:jc w:val="both"/>
        <w:rPr>
          <w:rFonts w:ascii="Verdana" w:hAnsi="Verdana"/>
          <w:sz w:val="24"/>
          <w:szCs w:val="24"/>
        </w:rPr>
      </w:pPr>
      <w:r w:rsidRPr="00007E46">
        <w:rPr>
          <w:rFonts w:ascii="Verdana" w:hAnsi="Verdana"/>
          <w:sz w:val="24"/>
          <w:szCs w:val="24"/>
        </w:rPr>
        <w:t xml:space="preserve">L’intégration du réseau de la commune de </w:t>
      </w:r>
      <w:r w:rsidRPr="00007E46">
        <w:rPr>
          <w:rFonts w:ascii="Verdana" w:hAnsi="Verdana"/>
          <w:b/>
          <w:bCs/>
          <w:sz w:val="24"/>
          <w:szCs w:val="24"/>
        </w:rPr>
        <w:t>Brunehaut</w:t>
      </w:r>
      <w:r w:rsidRPr="00007E46">
        <w:rPr>
          <w:rFonts w:ascii="Verdana" w:hAnsi="Verdana"/>
          <w:sz w:val="24"/>
          <w:szCs w:val="24"/>
        </w:rPr>
        <w:t xml:space="preserve"> modifie sensiblement la structure globale des infrastructures exploitées par l’AIEG. En effet, ce territoire comporte encore une proportion importante de réseaux aériens en cuivre nu, tant en moyenne qu’en basse tension. Une partie significative de ces infrastructures présente aujourd’hui :</w:t>
      </w:r>
    </w:p>
    <w:p w14:paraId="59CA74EF" w14:textId="77777777" w:rsidR="00007E46" w:rsidRPr="00007E46" w:rsidRDefault="00007E46" w:rsidP="00460801">
      <w:pPr>
        <w:numPr>
          <w:ilvl w:val="0"/>
          <w:numId w:val="105"/>
        </w:numPr>
        <w:jc w:val="both"/>
        <w:rPr>
          <w:rFonts w:ascii="Verdana" w:hAnsi="Verdana"/>
          <w:sz w:val="24"/>
          <w:szCs w:val="24"/>
        </w:rPr>
      </w:pPr>
      <w:proofErr w:type="gramStart"/>
      <w:r w:rsidRPr="00007E46">
        <w:rPr>
          <w:rFonts w:ascii="Verdana" w:hAnsi="Verdana"/>
          <w:sz w:val="24"/>
          <w:szCs w:val="24"/>
        </w:rPr>
        <w:t>un</w:t>
      </w:r>
      <w:proofErr w:type="gramEnd"/>
      <w:r w:rsidRPr="00007E46">
        <w:rPr>
          <w:rFonts w:ascii="Verdana" w:hAnsi="Verdana"/>
          <w:sz w:val="24"/>
          <w:szCs w:val="24"/>
        </w:rPr>
        <w:t xml:space="preserve"> niveau de vétusté avancé ; </w:t>
      </w:r>
    </w:p>
    <w:p w14:paraId="46F4C9F1" w14:textId="77777777" w:rsidR="00007E46" w:rsidRPr="00007E46" w:rsidRDefault="00007E46" w:rsidP="00460801">
      <w:pPr>
        <w:numPr>
          <w:ilvl w:val="0"/>
          <w:numId w:val="105"/>
        </w:numPr>
        <w:jc w:val="both"/>
        <w:rPr>
          <w:rFonts w:ascii="Verdana" w:hAnsi="Verdana"/>
          <w:sz w:val="24"/>
          <w:szCs w:val="24"/>
        </w:rPr>
      </w:pPr>
      <w:proofErr w:type="gramStart"/>
      <w:r w:rsidRPr="00007E46">
        <w:rPr>
          <w:rFonts w:ascii="Verdana" w:hAnsi="Verdana"/>
          <w:sz w:val="24"/>
          <w:szCs w:val="24"/>
        </w:rPr>
        <w:t>des</w:t>
      </w:r>
      <w:proofErr w:type="gramEnd"/>
      <w:r w:rsidRPr="00007E46">
        <w:rPr>
          <w:rFonts w:ascii="Verdana" w:hAnsi="Verdana"/>
          <w:sz w:val="24"/>
          <w:szCs w:val="24"/>
        </w:rPr>
        <w:t xml:space="preserve"> sections insuffisantes ; </w:t>
      </w:r>
    </w:p>
    <w:p w14:paraId="37F40994" w14:textId="77777777" w:rsidR="00007E46" w:rsidRPr="00007E46" w:rsidRDefault="00007E46" w:rsidP="00460801">
      <w:pPr>
        <w:numPr>
          <w:ilvl w:val="0"/>
          <w:numId w:val="105"/>
        </w:numPr>
        <w:jc w:val="both"/>
        <w:rPr>
          <w:rFonts w:ascii="Verdana" w:hAnsi="Verdana"/>
          <w:sz w:val="24"/>
          <w:szCs w:val="24"/>
        </w:rPr>
      </w:pPr>
      <w:proofErr w:type="gramStart"/>
      <w:r w:rsidRPr="00007E46">
        <w:rPr>
          <w:rFonts w:ascii="Verdana" w:hAnsi="Verdana"/>
          <w:sz w:val="24"/>
          <w:szCs w:val="24"/>
        </w:rPr>
        <w:t>ou</w:t>
      </w:r>
      <w:proofErr w:type="gramEnd"/>
      <w:r w:rsidRPr="00007E46">
        <w:rPr>
          <w:rFonts w:ascii="Verdana" w:hAnsi="Verdana"/>
          <w:sz w:val="24"/>
          <w:szCs w:val="24"/>
        </w:rPr>
        <w:t xml:space="preserve"> des contraintes d’exploitation incompatibles avec les nouveaux usages énergétiques. </w:t>
      </w:r>
    </w:p>
    <w:p w14:paraId="2820433E" w14:textId="77777777" w:rsidR="00007E46" w:rsidRPr="00007E46" w:rsidRDefault="00007E46" w:rsidP="00007E46">
      <w:pPr>
        <w:jc w:val="both"/>
        <w:rPr>
          <w:rFonts w:ascii="Verdana" w:hAnsi="Verdana"/>
          <w:sz w:val="24"/>
          <w:szCs w:val="24"/>
        </w:rPr>
      </w:pPr>
      <w:r w:rsidRPr="00007E46">
        <w:rPr>
          <w:rFonts w:ascii="Verdana" w:hAnsi="Verdana"/>
          <w:sz w:val="24"/>
          <w:szCs w:val="24"/>
        </w:rPr>
        <w:t>Dans ce contexte, l’une des priorités majeures de l’AIEG pour les prochaines années sera le démantèlement progressif de ces réseaux en cuivre nu sur la commune de Brunehaut. Les investissements viseront prioritairement :</w:t>
      </w:r>
    </w:p>
    <w:p w14:paraId="78C05825" w14:textId="77777777" w:rsidR="00007E46" w:rsidRPr="00007E46" w:rsidRDefault="00007E46" w:rsidP="00460801">
      <w:pPr>
        <w:numPr>
          <w:ilvl w:val="0"/>
          <w:numId w:val="106"/>
        </w:numPr>
        <w:jc w:val="both"/>
        <w:rPr>
          <w:rFonts w:ascii="Verdana" w:hAnsi="Verdana"/>
          <w:sz w:val="24"/>
          <w:szCs w:val="24"/>
        </w:rPr>
      </w:pPr>
      <w:proofErr w:type="gramStart"/>
      <w:r w:rsidRPr="00007E46">
        <w:rPr>
          <w:rFonts w:ascii="Verdana" w:hAnsi="Verdana"/>
          <w:sz w:val="24"/>
          <w:szCs w:val="24"/>
        </w:rPr>
        <w:t>le</w:t>
      </w:r>
      <w:proofErr w:type="gramEnd"/>
      <w:r w:rsidRPr="00007E46">
        <w:rPr>
          <w:rFonts w:ascii="Verdana" w:hAnsi="Verdana"/>
          <w:sz w:val="24"/>
          <w:szCs w:val="24"/>
        </w:rPr>
        <w:t xml:space="preserve"> remplacement des tronçons les plus vétustes ; </w:t>
      </w:r>
    </w:p>
    <w:p w14:paraId="06026D3E" w14:textId="77777777" w:rsidR="00007E46" w:rsidRPr="00007E46" w:rsidRDefault="00007E46" w:rsidP="00460801">
      <w:pPr>
        <w:numPr>
          <w:ilvl w:val="0"/>
          <w:numId w:val="106"/>
        </w:numPr>
        <w:jc w:val="both"/>
        <w:rPr>
          <w:rFonts w:ascii="Verdana" w:hAnsi="Verdana"/>
          <w:sz w:val="24"/>
          <w:szCs w:val="24"/>
        </w:rPr>
      </w:pPr>
      <w:proofErr w:type="gramStart"/>
      <w:r w:rsidRPr="00007E46">
        <w:rPr>
          <w:rFonts w:ascii="Verdana" w:hAnsi="Verdana"/>
          <w:sz w:val="24"/>
          <w:szCs w:val="24"/>
        </w:rPr>
        <w:t>l’enfouissement</w:t>
      </w:r>
      <w:proofErr w:type="gramEnd"/>
      <w:r w:rsidRPr="00007E46">
        <w:rPr>
          <w:rFonts w:ascii="Verdana" w:hAnsi="Verdana"/>
          <w:sz w:val="24"/>
          <w:szCs w:val="24"/>
        </w:rPr>
        <w:t xml:space="preserve"> des sections critiques ; </w:t>
      </w:r>
    </w:p>
    <w:p w14:paraId="2625A949" w14:textId="77777777" w:rsidR="00007E46" w:rsidRPr="00007E46" w:rsidRDefault="00007E46" w:rsidP="00460801">
      <w:pPr>
        <w:numPr>
          <w:ilvl w:val="0"/>
          <w:numId w:val="106"/>
        </w:numPr>
        <w:jc w:val="both"/>
        <w:rPr>
          <w:rFonts w:ascii="Verdana" w:hAnsi="Verdana"/>
          <w:sz w:val="24"/>
          <w:szCs w:val="24"/>
        </w:rPr>
      </w:pPr>
      <w:proofErr w:type="gramStart"/>
      <w:r w:rsidRPr="00007E46">
        <w:rPr>
          <w:rFonts w:ascii="Verdana" w:hAnsi="Verdana"/>
          <w:sz w:val="24"/>
          <w:szCs w:val="24"/>
        </w:rPr>
        <w:t>le</w:t>
      </w:r>
      <w:proofErr w:type="gramEnd"/>
      <w:r w:rsidRPr="00007E46">
        <w:rPr>
          <w:rFonts w:ascii="Verdana" w:hAnsi="Verdana"/>
          <w:sz w:val="24"/>
          <w:szCs w:val="24"/>
        </w:rPr>
        <w:t xml:space="preserve"> renforcement des capacités ; </w:t>
      </w:r>
    </w:p>
    <w:p w14:paraId="0DDC0D1F" w14:textId="77777777" w:rsidR="00007E46" w:rsidRPr="00007E46" w:rsidRDefault="00007E46" w:rsidP="00460801">
      <w:pPr>
        <w:numPr>
          <w:ilvl w:val="0"/>
          <w:numId w:val="106"/>
        </w:numPr>
        <w:jc w:val="both"/>
        <w:rPr>
          <w:rFonts w:ascii="Verdana" w:hAnsi="Verdana"/>
          <w:sz w:val="24"/>
          <w:szCs w:val="24"/>
        </w:rPr>
      </w:pPr>
      <w:proofErr w:type="gramStart"/>
      <w:r w:rsidRPr="00007E46">
        <w:rPr>
          <w:rFonts w:ascii="Verdana" w:hAnsi="Verdana"/>
          <w:sz w:val="24"/>
          <w:szCs w:val="24"/>
        </w:rPr>
        <w:t>ainsi</w:t>
      </w:r>
      <w:proofErr w:type="gramEnd"/>
      <w:r w:rsidRPr="00007E46">
        <w:rPr>
          <w:rFonts w:ascii="Verdana" w:hAnsi="Verdana"/>
          <w:sz w:val="24"/>
          <w:szCs w:val="24"/>
        </w:rPr>
        <w:t xml:space="preserve"> que la sécurisation des départs les plus exposés aux incidents climatiques. </w:t>
      </w:r>
    </w:p>
    <w:p w14:paraId="4DF00932" w14:textId="77777777" w:rsidR="00007E46" w:rsidRPr="00007E46" w:rsidRDefault="00007E46" w:rsidP="00007E46">
      <w:pPr>
        <w:jc w:val="both"/>
        <w:rPr>
          <w:rFonts w:ascii="Verdana" w:hAnsi="Verdana"/>
          <w:sz w:val="24"/>
          <w:szCs w:val="24"/>
        </w:rPr>
      </w:pPr>
      <w:r w:rsidRPr="00007E46">
        <w:rPr>
          <w:rFonts w:ascii="Verdana" w:hAnsi="Verdana"/>
          <w:sz w:val="24"/>
          <w:szCs w:val="24"/>
        </w:rPr>
        <w:t>La stratégie de remplacement ne repose toutefois pas uniquement sur l’âge des conducteurs. L’AIEG différencie :</w:t>
      </w:r>
    </w:p>
    <w:p w14:paraId="0C9DA014" w14:textId="77777777" w:rsidR="00007E46" w:rsidRPr="00007E46" w:rsidRDefault="00007E46" w:rsidP="00460801">
      <w:pPr>
        <w:numPr>
          <w:ilvl w:val="0"/>
          <w:numId w:val="107"/>
        </w:numPr>
        <w:jc w:val="both"/>
        <w:rPr>
          <w:rFonts w:ascii="Verdana" w:hAnsi="Verdana"/>
          <w:sz w:val="24"/>
          <w:szCs w:val="24"/>
        </w:rPr>
      </w:pPr>
      <w:proofErr w:type="gramStart"/>
      <w:r w:rsidRPr="00007E46">
        <w:rPr>
          <w:rFonts w:ascii="Verdana" w:hAnsi="Verdana"/>
          <w:sz w:val="24"/>
          <w:szCs w:val="24"/>
        </w:rPr>
        <w:t>les</w:t>
      </w:r>
      <w:proofErr w:type="gramEnd"/>
      <w:r w:rsidRPr="00007E46">
        <w:rPr>
          <w:rFonts w:ascii="Verdana" w:hAnsi="Verdana"/>
          <w:sz w:val="24"/>
          <w:szCs w:val="24"/>
        </w:rPr>
        <w:t xml:space="preserve"> tronçons réellement obsolètes ou techniquement problématiques ; </w:t>
      </w:r>
    </w:p>
    <w:p w14:paraId="1612DBBC" w14:textId="77777777" w:rsidR="00007E46" w:rsidRPr="00007E46" w:rsidRDefault="00007E46" w:rsidP="00460801">
      <w:pPr>
        <w:numPr>
          <w:ilvl w:val="0"/>
          <w:numId w:val="107"/>
        </w:numPr>
        <w:jc w:val="both"/>
        <w:rPr>
          <w:rFonts w:ascii="Verdana" w:hAnsi="Verdana"/>
          <w:sz w:val="24"/>
          <w:szCs w:val="24"/>
        </w:rPr>
      </w:pPr>
      <w:proofErr w:type="gramStart"/>
      <w:r w:rsidRPr="00007E46">
        <w:rPr>
          <w:rFonts w:ascii="Verdana" w:hAnsi="Verdana"/>
          <w:sz w:val="24"/>
          <w:szCs w:val="24"/>
        </w:rPr>
        <w:lastRenderedPageBreak/>
        <w:t>des</w:t>
      </w:r>
      <w:proofErr w:type="gramEnd"/>
      <w:r w:rsidRPr="00007E46">
        <w:rPr>
          <w:rFonts w:ascii="Verdana" w:hAnsi="Verdana"/>
          <w:sz w:val="24"/>
          <w:szCs w:val="24"/>
        </w:rPr>
        <w:t xml:space="preserve"> portions de réseau encore en bon état mécanique et présentant des sections suffisantes pour répondre aux besoins actuels. </w:t>
      </w:r>
    </w:p>
    <w:p w14:paraId="6C84852C" w14:textId="77777777" w:rsidR="00007E46" w:rsidRPr="00007E46" w:rsidRDefault="00007E46" w:rsidP="00007E46">
      <w:pPr>
        <w:jc w:val="both"/>
        <w:rPr>
          <w:rFonts w:ascii="Verdana" w:hAnsi="Verdana"/>
          <w:sz w:val="24"/>
          <w:szCs w:val="24"/>
        </w:rPr>
      </w:pPr>
      <w:r w:rsidRPr="00007E46">
        <w:rPr>
          <w:rFonts w:ascii="Verdana" w:hAnsi="Verdana"/>
          <w:sz w:val="24"/>
          <w:szCs w:val="24"/>
        </w:rPr>
        <w:t>Ainsi, certains réseaux en cuivre nu correctement dimensionnés et ne présentant pas de défauts particuliers peuvent être maintenus temporairement en exploitation, notamment lorsque :</w:t>
      </w:r>
    </w:p>
    <w:p w14:paraId="32F5ECEF" w14:textId="77777777" w:rsidR="00007E46" w:rsidRPr="00007E46" w:rsidRDefault="00007E46" w:rsidP="00460801">
      <w:pPr>
        <w:numPr>
          <w:ilvl w:val="0"/>
          <w:numId w:val="108"/>
        </w:numPr>
        <w:jc w:val="both"/>
        <w:rPr>
          <w:rFonts w:ascii="Verdana" w:hAnsi="Verdana"/>
          <w:sz w:val="24"/>
          <w:szCs w:val="24"/>
        </w:rPr>
      </w:pPr>
      <w:proofErr w:type="gramStart"/>
      <w:r w:rsidRPr="00007E46">
        <w:rPr>
          <w:rFonts w:ascii="Verdana" w:hAnsi="Verdana"/>
          <w:sz w:val="24"/>
          <w:szCs w:val="24"/>
        </w:rPr>
        <w:t>le</w:t>
      </w:r>
      <w:proofErr w:type="gramEnd"/>
      <w:r w:rsidRPr="00007E46">
        <w:rPr>
          <w:rFonts w:ascii="Verdana" w:hAnsi="Verdana"/>
          <w:sz w:val="24"/>
          <w:szCs w:val="24"/>
        </w:rPr>
        <w:t xml:space="preserve"> taux d’incident reste faible ; </w:t>
      </w:r>
    </w:p>
    <w:p w14:paraId="1F8F61B8" w14:textId="77777777" w:rsidR="00007E46" w:rsidRPr="00007E46" w:rsidRDefault="00007E46" w:rsidP="00460801">
      <w:pPr>
        <w:numPr>
          <w:ilvl w:val="0"/>
          <w:numId w:val="108"/>
        </w:numPr>
        <w:jc w:val="both"/>
        <w:rPr>
          <w:rFonts w:ascii="Verdana" w:hAnsi="Verdana"/>
          <w:sz w:val="24"/>
          <w:szCs w:val="24"/>
        </w:rPr>
      </w:pPr>
      <w:proofErr w:type="gramStart"/>
      <w:r w:rsidRPr="00007E46">
        <w:rPr>
          <w:rFonts w:ascii="Verdana" w:hAnsi="Verdana"/>
          <w:sz w:val="24"/>
          <w:szCs w:val="24"/>
        </w:rPr>
        <w:t>la</w:t>
      </w:r>
      <w:proofErr w:type="gramEnd"/>
      <w:r w:rsidRPr="00007E46">
        <w:rPr>
          <w:rFonts w:ascii="Verdana" w:hAnsi="Verdana"/>
          <w:sz w:val="24"/>
          <w:szCs w:val="24"/>
        </w:rPr>
        <w:t xml:space="preserve"> qualité d’alimentation est satisfaisante ; </w:t>
      </w:r>
    </w:p>
    <w:p w14:paraId="5AA4A1F7" w14:textId="77777777" w:rsidR="00007E46" w:rsidRPr="00007E46" w:rsidRDefault="00007E46" w:rsidP="00460801">
      <w:pPr>
        <w:numPr>
          <w:ilvl w:val="0"/>
          <w:numId w:val="108"/>
        </w:numPr>
        <w:jc w:val="both"/>
        <w:rPr>
          <w:rFonts w:ascii="Verdana" w:hAnsi="Verdana"/>
          <w:sz w:val="24"/>
          <w:szCs w:val="24"/>
        </w:rPr>
      </w:pPr>
      <w:proofErr w:type="gramStart"/>
      <w:r w:rsidRPr="00007E46">
        <w:rPr>
          <w:rFonts w:ascii="Verdana" w:hAnsi="Verdana"/>
          <w:sz w:val="24"/>
          <w:szCs w:val="24"/>
        </w:rPr>
        <w:t>et</w:t>
      </w:r>
      <w:proofErr w:type="gramEnd"/>
      <w:r w:rsidRPr="00007E46">
        <w:rPr>
          <w:rFonts w:ascii="Verdana" w:hAnsi="Verdana"/>
          <w:sz w:val="24"/>
          <w:szCs w:val="24"/>
        </w:rPr>
        <w:t xml:space="preserve"> qu’aucun projet de réaménagement ou d’enfouissement n’est prévu à court terme. </w:t>
      </w:r>
    </w:p>
    <w:p w14:paraId="78E65D90" w14:textId="77777777" w:rsidR="00007E46" w:rsidRPr="00007E46" w:rsidRDefault="00007E46" w:rsidP="00007E46">
      <w:pPr>
        <w:jc w:val="both"/>
        <w:rPr>
          <w:rFonts w:ascii="Verdana" w:hAnsi="Verdana"/>
          <w:sz w:val="24"/>
          <w:szCs w:val="24"/>
        </w:rPr>
      </w:pPr>
      <w:r w:rsidRPr="00007E46">
        <w:rPr>
          <w:rFonts w:ascii="Verdana" w:hAnsi="Verdana"/>
          <w:sz w:val="24"/>
          <w:szCs w:val="24"/>
        </w:rPr>
        <w:t>À l’inverse, les tronçons identifiés comme prioritaires sont ceux présentant :</w:t>
      </w:r>
    </w:p>
    <w:p w14:paraId="38A05F8A" w14:textId="77777777" w:rsidR="00007E46" w:rsidRPr="00007E46" w:rsidRDefault="00007E46" w:rsidP="00460801">
      <w:pPr>
        <w:numPr>
          <w:ilvl w:val="0"/>
          <w:numId w:val="109"/>
        </w:numPr>
        <w:jc w:val="both"/>
        <w:rPr>
          <w:rFonts w:ascii="Verdana" w:hAnsi="Verdana"/>
          <w:sz w:val="24"/>
          <w:szCs w:val="24"/>
        </w:rPr>
      </w:pPr>
      <w:proofErr w:type="gramStart"/>
      <w:r w:rsidRPr="00007E46">
        <w:rPr>
          <w:rFonts w:ascii="Verdana" w:hAnsi="Verdana"/>
          <w:sz w:val="24"/>
          <w:szCs w:val="24"/>
        </w:rPr>
        <w:t>des</w:t>
      </w:r>
      <w:proofErr w:type="gramEnd"/>
      <w:r w:rsidRPr="00007E46">
        <w:rPr>
          <w:rFonts w:ascii="Verdana" w:hAnsi="Verdana"/>
          <w:sz w:val="24"/>
          <w:szCs w:val="24"/>
        </w:rPr>
        <w:t xml:space="preserve"> défauts récurrents ; </w:t>
      </w:r>
    </w:p>
    <w:p w14:paraId="7B7DFF48" w14:textId="77777777" w:rsidR="00007E46" w:rsidRPr="00007E46" w:rsidRDefault="00007E46" w:rsidP="00460801">
      <w:pPr>
        <w:numPr>
          <w:ilvl w:val="0"/>
          <w:numId w:val="109"/>
        </w:numPr>
        <w:jc w:val="both"/>
        <w:rPr>
          <w:rFonts w:ascii="Verdana" w:hAnsi="Verdana"/>
          <w:sz w:val="24"/>
          <w:szCs w:val="24"/>
        </w:rPr>
      </w:pPr>
      <w:proofErr w:type="gramStart"/>
      <w:r w:rsidRPr="00007E46">
        <w:rPr>
          <w:rFonts w:ascii="Verdana" w:hAnsi="Verdana"/>
          <w:sz w:val="24"/>
          <w:szCs w:val="24"/>
        </w:rPr>
        <w:t>des</w:t>
      </w:r>
      <w:proofErr w:type="gramEnd"/>
      <w:r w:rsidRPr="00007E46">
        <w:rPr>
          <w:rFonts w:ascii="Verdana" w:hAnsi="Verdana"/>
          <w:sz w:val="24"/>
          <w:szCs w:val="24"/>
        </w:rPr>
        <w:t xml:space="preserve"> traversées fortement boisées ; </w:t>
      </w:r>
    </w:p>
    <w:p w14:paraId="2BB7584E" w14:textId="77777777" w:rsidR="00007E46" w:rsidRPr="00007E46" w:rsidRDefault="00007E46" w:rsidP="00460801">
      <w:pPr>
        <w:numPr>
          <w:ilvl w:val="0"/>
          <w:numId w:val="109"/>
        </w:numPr>
        <w:jc w:val="both"/>
        <w:rPr>
          <w:rFonts w:ascii="Verdana" w:hAnsi="Verdana"/>
          <w:sz w:val="24"/>
          <w:szCs w:val="24"/>
        </w:rPr>
      </w:pPr>
      <w:proofErr w:type="gramStart"/>
      <w:r w:rsidRPr="00007E46">
        <w:rPr>
          <w:rFonts w:ascii="Verdana" w:hAnsi="Verdana"/>
          <w:sz w:val="24"/>
          <w:szCs w:val="24"/>
        </w:rPr>
        <w:t>des</w:t>
      </w:r>
      <w:proofErr w:type="gramEnd"/>
      <w:r w:rsidRPr="00007E46">
        <w:rPr>
          <w:rFonts w:ascii="Verdana" w:hAnsi="Verdana"/>
          <w:sz w:val="24"/>
          <w:szCs w:val="24"/>
        </w:rPr>
        <w:t xml:space="preserve"> attaches vétustes ; </w:t>
      </w:r>
    </w:p>
    <w:p w14:paraId="33C37896" w14:textId="77777777" w:rsidR="00007E46" w:rsidRPr="00007E46" w:rsidRDefault="00007E46" w:rsidP="00460801">
      <w:pPr>
        <w:numPr>
          <w:ilvl w:val="0"/>
          <w:numId w:val="109"/>
        </w:numPr>
        <w:jc w:val="both"/>
        <w:rPr>
          <w:rFonts w:ascii="Verdana" w:hAnsi="Verdana"/>
          <w:sz w:val="24"/>
          <w:szCs w:val="24"/>
        </w:rPr>
      </w:pPr>
      <w:proofErr w:type="gramStart"/>
      <w:r w:rsidRPr="00007E46">
        <w:rPr>
          <w:rFonts w:ascii="Verdana" w:hAnsi="Verdana"/>
          <w:sz w:val="24"/>
          <w:szCs w:val="24"/>
        </w:rPr>
        <w:t>des</w:t>
      </w:r>
      <w:proofErr w:type="gramEnd"/>
      <w:r w:rsidRPr="00007E46">
        <w:rPr>
          <w:rFonts w:ascii="Verdana" w:hAnsi="Verdana"/>
          <w:sz w:val="24"/>
          <w:szCs w:val="24"/>
        </w:rPr>
        <w:t xml:space="preserve"> problèmes de chute de tension ; </w:t>
      </w:r>
    </w:p>
    <w:p w14:paraId="6CF5DA92" w14:textId="77777777" w:rsidR="00007E46" w:rsidRPr="00007E46" w:rsidRDefault="00007E46" w:rsidP="00460801">
      <w:pPr>
        <w:numPr>
          <w:ilvl w:val="0"/>
          <w:numId w:val="109"/>
        </w:numPr>
        <w:jc w:val="both"/>
        <w:rPr>
          <w:rFonts w:ascii="Verdana" w:hAnsi="Verdana"/>
          <w:sz w:val="24"/>
          <w:szCs w:val="24"/>
        </w:rPr>
      </w:pPr>
      <w:proofErr w:type="gramStart"/>
      <w:r w:rsidRPr="00007E46">
        <w:rPr>
          <w:rFonts w:ascii="Verdana" w:hAnsi="Verdana"/>
          <w:sz w:val="24"/>
          <w:szCs w:val="24"/>
        </w:rPr>
        <w:t>ou</w:t>
      </w:r>
      <w:proofErr w:type="gramEnd"/>
      <w:r w:rsidRPr="00007E46">
        <w:rPr>
          <w:rFonts w:ascii="Verdana" w:hAnsi="Verdana"/>
          <w:sz w:val="24"/>
          <w:szCs w:val="24"/>
        </w:rPr>
        <w:t xml:space="preserve"> des contraintes liées à l’intégration de production décentralisée. </w:t>
      </w:r>
    </w:p>
    <w:p w14:paraId="2ECF0934" w14:textId="77777777" w:rsidR="00007E46" w:rsidRPr="00007E46" w:rsidRDefault="00007E46" w:rsidP="00007E46">
      <w:pPr>
        <w:jc w:val="both"/>
        <w:rPr>
          <w:rFonts w:ascii="Verdana" w:hAnsi="Verdana"/>
          <w:sz w:val="24"/>
          <w:szCs w:val="24"/>
        </w:rPr>
      </w:pPr>
      <w:r w:rsidRPr="00007E46">
        <w:rPr>
          <w:rFonts w:ascii="Verdana" w:hAnsi="Verdana"/>
          <w:sz w:val="24"/>
          <w:szCs w:val="24"/>
        </w:rPr>
        <w:t>Le rythme moyen de renouvellement actuellement prévu est de :</w:t>
      </w:r>
    </w:p>
    <w:p w14:paraId="57A0D499" w14:textId="77777777" w:rsidR="00007E46" w:rsidRPr="00007E46" w:rsidRDefault="00007E46" w:rsidP="00460801">
      <w:pPr>
        <w:numPr>
          <w:ilvl w:val="0"/>
          <w:numId w:val="110"/>
        </w:numPr>
        <w:jc w:val="both"/>
        <w:rPr>
          <w:rFonts w:ascii="Verdana" w:hAnsi="Verdana"/>
          <w:sz w:val="24"/>
          <w:szCs w:val="24"/>
        </w:rPr>
      </w:pPr>
      <w:proofErr w:type="gramStart"/>
      <w:r w:rsidRPr="00007E46">
        <w:rPr>
          <w:rFonts w:ascii="Verdana" w:hAnsi="Verdana"/>
          <w:sz w:val="24"/>
          <w:szCs w:val="24"/>
        </w:rPr>
        <w:t>environ</w:t>
      </w:r>
      <w:proofErr w:type="gramEnd"/>
      <w:r w:rsidRPr="00007E46">
        <w:rPr>
          <w:rFonts w:ascii="Verdana" w:hAnsi="Verdana"/>
          <w:sz w:val="24"/>
          <w:szCs w:val="24"/>
        </w:rPr>
        <w:t xml:space="preserve"> </w:t>
      </w:r>
      <w:r w:rsidRPr="00007E46">
        <w:rPr>
          <w:rFonts w:ascii="Verdana" w:hAnsi="Verdana"/>
          <w:b/>
          <w:bCs/>
          <w:sz w:val="24"/>
          <w:szCs w:val="24"/>
        </w:rPr>
        <w:t>8 km/an</w:t>
      </w:r>
      <w:r w:rsidRPr="00007E46">
        <w:rPr>
          <w:rFonts w:ascii="Verdana" w:hAnsi="Verdana"/>
          <w:sz w:val="24"/>
          <w:szCs w:val="24"/>
        </w:rPr>
        <w:t xml:space="preserve"> sur le réseau MT ; </w:t>
      </w:r>
    </w:p>
    <w:p w14:paraId="5008E113" w14:textId="77777777" w:rsidR="00007E46" w:rsidRPr="00007E46" w:rsidRDefault="00007E46" w:rsidP="00460801">
      <w:pPr>
        <w:numPr>
          <w:ilvl w:val="0"/>
          <w:numId w:val="110"/>
        </w:numPr>
        <w:jc w:val="both"/>
        <w:rPr>
          <w:rFonts w:ascii="Verdana" w:hAnsi="Verdana"/>
          <w:sz w:val="24"/>
          <w:szCs w:val="24"/>
        </w:rPr>
      </w:pPr>
      <w:proofErr w:type="gramStart"/>
      <w:r w:rsidRPr="00007E46">
        <w:rPr>
          <w:rFonts w:ascii="Verdana" w:hAnsi="Verdana"/>
          <w:sz w:val="24"/>
          <w:szCs w:val="24"/>
        </w:rPr>
        <w:t>et</w:t>
      </w:r>
      <w:proofErr w:type="gramEnd"/>
      <w:r w:rsidRPr="00007E46">
        <w:rPr>
          <w:rFonts w:ascii="Verdana" w:hAnsi="Verdana"/>
          <w:sz w:val="24"/>
          <w:szCs w:val="24"/>
        </w:rPr>
        <w:t xml:space="preserve"> </w:t>
      </w:r>
      <w:r w:rsidRPr="00007E46">
        <w:rPr>
          <w:rFonts w:ascii="Verdana" w:hAnsi="Verdana"/>
          <w:b/>
          <w:bCs/>
          <w:sz w:val="24"/>
          <w:szCs w:val="24"/>
        </w:rPr>
        <w:t>8 km/an</w:t>
      </w:r>
      <w:r w:rsidRPr="00007E46">
        <w:rPr>
          <w:rFonts w:ascii="Verdana" w:hAnsi="Verdana"/>
          <w:sz w:val="24"/>
          <w:szCs w:val="24"/>
        </w:rPr>
        <w:t xml:space="preserve"> sur le réseau BT. </w:t>
      </w:r>
    </w:p>
    <w:p w14:paraId="7FAF7A87" w14:textId="77777777" w:rsidR="00007E46" w:rsidRPr="00007E46" w:rsidRDefault="00007E46" w:rsidP="00007E46">
      <w:pPr>
        <w:jc w:val="both"/>
        <w:rPr>
          <w:rFonts w:ascii="Verdana" w:hAnsi="Verdana"/>
          <w:sz w:val="24"/>
          <w:szCs w:val="24"/>
        </w:rPr>
      </w:pPr>
      <w:r w:rsidRPr="00007E46">
        <w:rPr>
          <w:rFonts w:ascii="Verdana" w:hAnsi="Verdana"/>
          <w:sz w:val="24"/>
          <w:szCs w:val="24"/>
        </w:rPr>
        <w:t>Ce rythme pourra être adapté en fonction :</w:t>
      </w:r>
    </w:p>
    <w:p w14:paraId="09FC8B13" w14:textId="77777777" w:rsidR="00007E46" w:rsidRPr="00007E46" w:rsidRDefault="00007E46" w:rsidP="00460801">
      <w:pPr>
        <w:numPr>
          <w:ilvl w:val="0"/>
          <w:numId w:val="111"/>
        </w:numPr>
        <w:jc w:val="both"/>
        <w:rPr>
          <w:rFonts w:ascii="Verdana" w:hAnsi="Verdana"/>
          <w:sz w:val="24"/>
          <w:szCs w:val="24"/>
        </w:rPr>
      </w:pPr>
      <w:proofErr w:type="gramStart"/>
      <w:r w:rsidRPr="00007E46">
        <w:rPr>
          <w:rFonts w:ascii="Verdana" w:hAnsi="Verdana"/>
          <w:sz w:val="24"/>
          <w:szCs w:val="24"/>
        </w:rPr>
        <w:t>des</w:t>
      </w:r>
      <w:proofErr w:type="gramEnd"/>
      <w:r w:rsidRPr="00007E46">
        <w:rPr>
          <w:rFonts w:ascii="Verdana" w:hAnsi="Verdana"/>
          <w:sz w:val="24"/>
          <w:szCs w:val="24"/>
        </w:rPr>
        <w:t xml:space="preserve"> contraintes budgétaires ; </w:t>
      </w:r>
    </w:p>
    <w:p w14:paraId="38701F76" w14:textId="77777777" w:rsidR="00007E46" w:rsidRPr="00007E46" w:rsidRDefault="00007E46" w:rsidP="00460801">
      <w:pPr>
        <w:numPr>
          <w:ilvl w:val="0"/>
          <w:numId w:val="111"/>
        </w:numPr>
        <w:jc w:val="both"/>
        <w:rPr>
          <w:rFonts w:ascii="Verdana" w:hAnsi="Verdana"/>
          <w:sz w:val="24"/>
          <w:szCs w:val="24"/>
        </w:rPr>
      </w:pPr>
      <w:proofErr w:type="gramStart"/>
      <w:r w:rsidRPr="00007E46">
        <w:rPr>
          <w:rFonts w:ascii="Verdana" w:hAnsi="Verdana"/>
          <w:sz w:val="24"/>
          <w:szCs w:val="24"/>
        </w:rPr>
        <w:t>des</w:t>
      </w:r>
      <w:proofErr w:type="gramEnd"/>
      <w:r w:rsidRPr="00007E46">
        <w:rPr>
          <w:rFonts w:ascii="Verdana" w:hAnsi="Verdana"/>
          <w:sz w:val="24"/>
          <w:szCs w:val="24"/>
        </w:rPr>
        <w:t xml:space="preserve"> opportunités de coordination de chantier ; </w:t>
      </w:r>
    </w:p>
    <w:p w14:paraId="4073B740" w14:textId="77777777" w:rsidR="00007E46" w:rsidRPr="00007E46" w:rsidRDefault="00007E46" w:rsidP="00460801">
      <w:pPr>
        <w:numPr>
          <w:ilvl w:val="0"/>
          <w:numId w:val="111"/>
        </w:numPr>
        <w:jc w:val="both"/>
        <w:rPr>
          <w:rFonts w:ascii="Verdana" w:hAnsi="Verdana"/>
          <w:sz w:val="24"/>
          <w:szCs w:val="24"/>
        </w:rPr>
      </w:pPr>
      <w:proofErr w:type="gramStart"/>
      <w:r w:rsidRPr="00007E46">
        <w:rPr>
          <w:rFonts w:ascii="Verdana" w:hAnsi="Verdana"/>
          <w:sz w:val="24"/>
          <w:szCs w:val="24"/>
        </w:rPr>
        <w:t>des</w:t>
      </w:r>
      <w:proofErr w:type="gramEnd"/>
      <w:r w:rsidRPr="00007E46">
        <w:rPr>
          <w:rFonts w:ascii="Verdana" w:hAnsi="Verdana"/>
          <w:sz w:val="24"/>
          <w:szCs w:val="24"/>
        </w:rPr>
        <w:t xml:space="preserve"> incidents constatés ; </w:t>
      </w:r>
    </w:p>
    <w:p w14:paraId="3249F3BC" w14:textId="77777777" w:rsidR="00007E46" w:rsidRPr="00007E46" w:rsidRDefault="00007E46" w:rsidP="00460801">
      <w:pPr>
        <w:numPr>
          <w:ilvl w:val="0"/>
          <w:numId w:val="111"/>
        </w:numPr>
        <w:jc w:val="both"/>
        <w:rPr>
          <w:rFonts w:ascii="Verdana" w:hAnsi="Verdana"/>
          <w:sz w:val="24"/>
          <w:szCs w:val="24"/>
        </w:rPr>
      </w:pPr>
      <w:proofErr w:type="gramStart"/>
      <w:r w:rsidRPr="00007E46">
        <w:rPr>
          <w:rFonts w:ascii="Verdana" w:hAnsi="Verdana"/>
          <w:sz w:val="24"/>
          <w:szCs w:val="24"/>
        </w:rPr>
        <w:t>ainsi</w:t>
      </w:r>
      <w:proofErr w:type="gramEnd"/>
      <w:r w:rsidRPr="00007E46">
        <w:rPr>
          <w:rFonts w:ascii="Verdana" w:hAnsi="Verdana"/>
          <w:sz w:val="24"/>
          <w:szCs w:val="24"/>
        </w:rPr>
        <w:t xml:space="preserve"> que des besoins liés à la transition énergétique. </w:t>
      </w:r>
    </w:p>
    <w:p w14:paraId="5A1832D6" w14:textId="77777777" w:rsidR="00007E46" w:rsidRPr="00007E46" w:rsidRDefault="00007E46" w:rsidP="00007E46">
      <w:pPr>
        <w:jc w:val="both"/>
        <w:rPr>
          <w:rFonts w:ascii="Verdana" w:hAnsi="Verdana"/>
          <w:sz w:val="24"/>
          <w:szCs w:val="24"/>
        </w:rPr>
      </w:pPr>
      <w:r w:rsidRPr="00007E46">
        <w:rPr>
          <w:rFonts w:ascii="Verdana" w:hAnsi="Verdana"/>
          <w:sz w:val="24"/>
          <w:szCs w:val="24"/>
        </w:rPr>
        <w:t>Par ailleurs, les opérations d’enfouissement sont systématiquement privilégiées lorsque cela est techniquement et économiquement pertinent, notamment :</w:t>
      </w:r>
    </w:p>
    <w:p w14:paraId="6D6316C7" w14:textId="77777777" w:rsidR="00007E46" w:rsidRPr="00007E46" w:rsidRDefault="00007E46" w:rsidP="00460801">
      <w:pPr>
        <w:numPr>
          <w:ilvl w:val="0"/>
          <w:numId w:val="112"/>
        </w:numPr>
        <w:jc w:val="both"/>
        <w:rPr>
          <w:rFonts w:ascii="Verdana" w:hAnsi="Verdana"/>
          <w:sz w:val="24"/>
          <w:szCs w:val="24"/>
        </w:rPr>
      </w:pPr>
      <w:proofErr w:type="gramStart"/>
      <w:r w:rsidRPr="00007E46">
        <w:rPr>
          <w:rFonts w:ascii="Verdana" w:hAnsi="Verdana"/>
          <w:sz w:val="24"/>
          <w:szCs w:val="24"/>
        </w:rPr>
        <w:t>dans</w:t>
      </w:r>
      <w:proofErr w:type="gramEnd"/>
      <w:r w:rsidRPr="00007E46">
        <w:rPr>
          <w:rFonts w:ascii="Verdana" w:hAnsi="Verdana"/>
          <w:sz w:val="24"/>
          <w:szCs w:val="24"/>
        </w:rPr>
        <w:t xml:space="preserve"> les centres urbains ; </w:t>
      </w:r>
    </w:p>
    <w:p w14:paraId="0D6DC4BC" w14:textId="77777777" w:rsidR="00007E46" w:rsidRPr="00007E46" w:rsidRDefault="00007E46" w:rsidP="00460801">
      <w:pPr>
        <w:numPr>
          <w:ilvl w:val="0"/>
          <w:numId w:val="112"/>
        </w:numPr>
        <w:jc w:val="both"/>
        <w:rPr>
          <w:rFonts w:ascii="Verdana" w:hAnsi="Verdana"/>
          <w:sz w:val="24"/>
          <w:szCs w:val="24"/>
        </w:rPr>
      </w:pPr>
      <w:proofErr w:type="gramStart"/>
      <w:r w:rsidRPr="00007E46">
        <w:rPr>
          <w:rFonts w:ascii="Verdana" w:hAnsi="Verdana"/>
          <w:sz w:val="24"/>
          <w:szCs w:val="24"/>
        </w:rPr>
        <w:t>les</w:t>
      </w:r>
      <w:proofErr w:type="gramEnd"/>
      <w:r w:rsidRPr="00007E46">
        <w:rPr>
          <w:rFonts w:ascii="Verdana" w:hAnsi="Verdana"/>
          <w:sz w:val="24"/>
          <w:szCs w:val="24"/>
        </w:rPr>
        <w:t xml:space="preserve"> zones sensibles aux intempéries ; </w:t>
      </w:r>
    </w:p>
    <w:p w14:paraId="47211E43" w14:textId="77777777" w:rsidR="00007E46" w:rsidRPr="00007E46" w:rsidRDefault="00007E46" w:rsidP="00460801">
      <w:pPr>
        <w:numPr>
          <w:ilvl w:val="0"/>
          <w:numId w:val="112"/>
        </w:numPr>
        <w:jc w:val="both"/>
        <w:rPr>
          <w:rFonts w:ascii="Verdana" w:hAnsi="Verdana"/>
          <w:sz w:val="24"/>
          <w:szCs w:val="24"/>
        </w:rPr>
      </w:pPr>
      <w:proofErr w:type="gramStart"/>
      <w:r w:rsidRPr="00007E46">
        <w:rPr>
          <w:rFonts w:ascii="Verdana" w:hAnsi="Verdana"/>
          <w:sz w:val="24"/>
          <w:szCs w:val="24"/>
        </w:rPr>
        <w:t>les</w:t>
      </w:r>
      <w:proofErr w:type="gramEnd"/>
      <w:r w:rsidRPr="00007E46">
        <w:rPr>
          <w:rFonts w:ascii="Verdana" w:hAnsi="Verdana"/>
          <w:sz w:val="24"/>
          <w:szCs w:val="24"/>
        </w:rPr>
        <w:t xml:space="preserve"> nouveaux lotissements ; </w:t>
      </w:r>
    </w:p>
    <w:p w14:paraId="5C92D27F" w14:textId="77777777" w:rsidR="00007E46" w:rsidRPr="00007E46" w:rsidRDefault="00007E46" w:rsidP="00460801">
      <w:pPr>
        <w:numPr>
          <w:ilvl w:val="0"/>
          <w:numId w:val="112"/>
        </w:numPr>
        <w:jc w:val="both"/>
        <w:rPr>
          <w:rFonts w:ascii="Verdana" w:hAnsi="Verdana"/>
          <w:sz w:val="24"/>
          <w:szCs w:val="24"/>
        </w:rPr>
      </w:pPr>
      <w:proofErr w:type="gramStart"/>
      <w:r w:rsidRPr="00007E46">
        <w:rPr>
          <w:rFonts w:ascii="Verdana" w:hAnsi="Verdana"/>
          <w:sz w:val="24"/>
          <w:szCs w:val="24"/>
        </w:rPr>
        <w:lastRenderedPageBreak/>
        <w:t>ou</w:t>
      </w:r>
      <w:proofErr w:type="gramEnd"/>
      <w:r w:rsidRPr="00007E46">
        <w:rPr>
          <w:rFonts w:ascii="Verdana" w:hAnsi="Verdana"/>
          <w:sz w:val="24"/>
          <w:szCs w:val="24"/>
        </w:rPr>
        <w:t xml:space="preserve"> dans le cadre des projets coordonnés avec les communes et autres gestionnaires d’impétrants. </w:t>
      </w:r>
    </w:p>
    <w:p w14:paraId="07A22A08" w14:textId="77777777" w:rsidR="00007E46" w:rsidRPr="00007E46" w:rsidRDefault="00007E46" w:rsidP="00007E46">
      <w:pPr>
        <w:jc w:val="both"/>
        <w:rPr>
          <w:rFonts w:ascii="Verdana" w:hAnsi="Verdana"/>
          <w:sz w:val="24"/>
          <w:szCs w:val="24"/>
        </w:rPr>
      </w:pPr>
      <w:r w:rsidRPr="00007E46">
        <w:rPr>
          <w:rFonts w:ascii="Verdana" w:hAnsi="Verdana"/>
          <w:sz w:val="24"/>
          <w:szCs w:val="24"/>
        </w:rPr>
        <w:t>Cette stratégie progressive de suppression du cuivre nu permettra à terme :</w:t>
      </w:r>
    </w:p>
    <w:p w14:paraId="73332ADA" w14:textId="77777777" w:rsidR="00007E46" w:rsidRPr="00007E46" w:rsidRDefault="00007E46" w:rsidP="00460801">
      <w:pPr>
        <w:numPr>
          <w:ilvl w:val="0"/>
          <w:numId w:val="113"/>
        </w:numPr>
        <w:jc w:val="both"/>
        <w:rPr>
          <w:rFonts w:ascii="Verdana" w:hAnsi="Verdana"/>
          <w:sz w:val="24"/>
          <w:szCs w:val="24"/>
        </w:rPr>
      </w:pPr>
      <w:proofErr w:type="gramStart"/>
      <w:r w:rsidRPr="00007E46">
        <w:rPr>
          <w:rFonts w:ascii="Verdana" w:hAnsi="Verdana"/>
          <w:sz w:val="24"/>
          <w:szCs w:val="24"/>
        </w:rPr>
        <w:t>d’améliorer</w:t>
      </w:r>
      <w:proofErr w:type="gramEnd"/>
      <w:r w:rsidRPr="00007E46">
        <w:rPr>
          <w:rFonts w:ascii="Verdana" w:hAnsi="Verdana"/>
          <w:sz w:val="24"/>
          <w:szCs w:val="24"/>
        </w:rPr>
        <w:t xml:space="preserve"> la fiabilité globale du réseau ; </w:t>
      </w:r>
    </w:p>
    <w:p w14:paraId="0CFFE502" w14:textId="77777777" w:rsidR="00007E46" w:rsidRPr="00007E46" w:rsidRDefault="00007E46" w:rsidP="00460801">
      <w:pPr>
        <w:numPr>
          <w:ilvl w:val="0"/>
          <w:numId w:val="113"/>
        </w:numPr>
        <w:jc w:val="both"/>
        <w:rPr>
          <w:rFonts w:ascii="Verdana" w:hAnsi="Verdana"/>
          <w:sz w:val="24"/>
          <w:szCs w:val="24"/>
        </w:rPr>
      </w:pPr>
      <w:proofErr w:type="gramStart"/>
      <w:r w:rsidRPr="00007E46">
        <w:rPr>
          <w:rFonts w:ascii="Verdana" w:hAnsi="Verdana"/>
          <w:sz w:val="24"/>
          <w:szCs w:val="24"/>
        </w:rPr>
        <w:t>de</w:t>
      </w:r>
      <w:proofErr w:type="gramEnd"/>
      <w:r w:rsidRPr="00007E46">
        <w:rPr>
          <w:rFonts w:ascii="Verdana" w:hAnsi="Verdana"/>
          <w:sz w:val="24"/>
          <w:szCs w:val="24"/>
        </w:rPr>
        <w:t xml:space="preserve"> réduire les coûts d’entretien ; </w:t>
      </w:r>
    </w:p>
    <w:p w14:paraId="50014249" w14:textId="77777777" w:rsidR="00007E46" w:rsidRPr="00007E46" w:rsidRDefault="00007E46" w:rsidP="00460801">
      <w:pPr>
        <w:numPr>
          <w:ilvl w:val="0"/>
          <w:numId w:val="113"/>
        </w:numPr>
        <w:jc w:val="both"/>
        <w:rPr>
          <w:rFonts w:ascii="Verdana" w:hAnsi="Verdana"/>
          <w:sz w:val="24"/>
          <w:szCs w:val="24"/>
        </w:rPr>
      </w:pPr>
      <w:proofErr w:type="gramStart"/>
      <w:r w:rsidRPr="00007E46">
        <w:rPr>
          <w:rFonts w:ascii="Verdana" w:hAnsi="Verdana"/>
          <w:sz w:val="24"/>
          <w:szCs w:val="24"/>
        </w:rPr>
        <w:t>d’augmenter</w:t>
      </w:r>
      <w:proofErr w:type="gramEnd"/>
      <w:r w:rsidRPr="00007E46">
        <w:rPr>
          <w:rFonts w:ascii="Verdana" w:hAnsi="Verdana"/>
          <w:sz w:val="24"/>
          <w:szCs w:val="24"/>
        </w:rPr>
        <w:t xml:space="preserve"> la résilience face aux aléas climatiques ; </w:t>
      </w:r>
    </w:p>
    <w:p w14:paraId="5B58CC13" w14:textId="77777777" w:rsidR="00007E46" w:rsidRPr="00007E46" w:rsidRDefault="00007E46" w:rsidP="00460801">
      <w:pPr>
        <w:numPr>
          <w:ilvl w:val="0"/>
          <w:numId w:val="113"/>
        </w:numPr>
        <w:jc w:val="both"/>
        <w:rPr>
          <w:rFonts w:ascii="Verdana" w:hAnsi="Verdana"/>
          <w:sz w:val="24"/>
          <w:szCs w:val="24"/>
        </w:rPr>
      </w:pPr>
      <w:proofErr w:type="gramStart"/>
      <w:r w:rsidRPr="00007E46">
        <w:rPr>
          <w:rFonts w:ascii="Verdana" w:hAnsi="Verdana"/>
          <w:sz w:val="24"/>
          <w:szCs w:val="24"/>
        </w:rPr>
        <w:t>et</w:t>
      </w:r>
      <w:proofErr w:type="gramEnd"/>
      <w:r w:rsidRPr="00007E46">
        <w:rPr>
          <w:rFonts w:ascii="Verdana" w:hAnsi="Verdana"/>
          <w:sz w:val="24"/>
          <w:szCs w:val="24"/>
        </w:rPr>
        <w:t xml:space="preserve"> de préparer les infrastructures aux nouveaux usages électriques et aux contraintes futures du réseau intelligent.</w:t>
      </w:r>
    </w:p>
    <w:p w14:paraId="62092FAA" w14:textId="77777777" w:rsidR="00007E46" w:rsidRDefault="00007E46" w:rsidP="004D47B3">
      <w:pPr>
        <w:jc w:val="both"/>
        <w:rPr>
          <w:rFonts w:ascii="Verdana" w:hAnsi="Verdana"/>
          <w:sz w:val="24"/>
          <w:szCs w:val="24"/>
        </w:rPr>
      </w:pPr>
    </w:p>
    <w:p w14:paraId="347D4CBD" w14:textId="77777777" w:rsidR="004D47B3" w:rsidRPr="004D47B3" w:rsidRDefault="004D47B3" w:rsidP="004D47B3">
      <w:pPr>
        <w:jc w:val="both"/>
        <w:rPr>
          <w:rFonts w:ascii="Verdana" w:hAnsi="Verdana"/>
          <w:b/>
          <w:bCs/>
          <w:sz w:val="24"/>
          <w:szCs w:val="24"/>
        </w:rPr>
      </w:pPr>
      <w:r w:rsidRPr="004D47B3">
        <w:rPr>
          <w:rFonts w:ascii="Verdana" w:hAnsi="Verdana"/>
          <w:b/>
          <w:bCs/>
          <w:sz w:val="24"/>
          <w:szCs w:val="24"/>
        </w:rPr>
        <w:t>c) Remarques générales sur la répartition géographique et l’état du réseau</w:t>
      </w:r>
    </w:p>
    <w:p w14:paraId="45F5B34B" w14:textId="77777777" w:rsidR="004D47B3" w:rsidRPr="004D47B3" w:rsidRDefault="004D47B3" w:rsidP="004D47B3">
      <w:pPr>
        <w:jc w:val="both"/>
        <w:rPr>
          <w:rFonts w:ascii="Verdana" w:hAnsi="Verdana"/>
          <w:sz w:val="24"/>
          <w:szCs w:val="24"/>
        </w:rPr>
      </w:pPr>
      <w:r w:rsidRPr="004D47B3">
        <w:rPr>
          <w:rFonts w:ascii="Verdana" w:hAnsi="Verdana"/>
          <w:sz w:val="24"/>
          <w:szCs w:val="24"/>
        </w:rPr>
        <w:t xml:space="preserve">En basse tension, le réseau reste majoritairement </w:t>
      </w:r>
      <w:r w:rsidRPr="004D47B3">
        <w:rPr>
          <w:rFonts w:ascii="Verdana" w:hAnsi="Verdana"/>
          <w:b/>
          <w:bCs/>
          <w:sz w:val="24"/>
          <w:szCs w:val="24"/>
        </w:rPr>
        <w:t>aérien</w:t>
      </w:r>
      <w:r w:rsidRPr="004D47B3">
        <w:rPr>
          <w:rFonts w:ascii="Verdana" w:hAnsi="Verdana"/>
          <w:sz w:val="24"/>
          <w:szCs w:val="24"/>
        </w:rPr>
        <w:t xml:space="preserve">, sauf dans les zones de densification urbaine ou les </w:t>
      </w:r>
      <w:r w:rsidRPr="004D47B3">
        <w:rPr>
          <w:rFonts w:ascii="Verdana" w:hAnsi="Verdana"/>
          <w:b/>
          <w:bCs/>
          <w:sz w:val="24"/>
          <w:szCs w:val="24"/>
        </w:rPr>
        <w:t>nouveaux lotissements</w:t>
      </w:r>
      <w:r w:rsidRPr="004D47B3">
        <w:rPr>
          <w:rFonts w:ascii="Verdana" w:hAnsi="Verdana"/>
          <w:sz w:val="24"/>
          <w:szCs w:val="24"/>
        </w:rPr>
        <w:t xml:space="preserve">, où le réseau est systématiquement enterré. Dans certaines communes, des tronçons ont également été enfouis dans le cadre de </w:t>
      </w:r>
      <w:r w:rsidRPr="004D47B3">
        <w:rPr>
          <w:rFonts w:ascii="Verdana" w:hAnsi="Verdana"/>
          <w:b/>
          <w:bCs/>
          <w:sz w:val="24"/>
          <w:szCs w:val="24"/>
        </w:rPr>
        <w:t>projets d’embellissement urbain</w:t>
      </w:r>
      <w:r w:rsidRPr="004D47B3">
        <w:rPr>
          <w:rFonts w:ascii="Verdana" w:hAnsi="Verdana"/>
          <w:sz w:val="24"/>
          <w:szCs w:val="24"/>
        </w:rPr>
        <w:t xml:space="preserve"> tels que </w:t>
      </w:r>
      <w:r w:rsidRPr="004D47B3">
        <w:rPr>
          <w:rFonts w:ascii="Verdana" w:hAnsi="Verdana"/>
          <w:b/>
          <w:bCs/>
          <w:sz w:val="24"/>
          <w:szCs w:val="24"/>
        </w:rPr>
        <w:t>le plan Épure</w:t>
      </w:r>
      <w:r w:rsidRPr="004D47B3">
        <w:rPr>
          <w:rFonts w:ascii="Verdana" w:hAnsi="Verdana"/>
          <w:sz w:val="24"/>
          <w:szCs w:val="24"/>
        </w:rPr>
        <w:t xml:space="preserve"> ou </w:t>
      </w:r>
      <w:r w:rsidRPr="004D47B3">
        <w:rPr>
          <w:rFonts w:ascii="Verdana" w:hAnsi="Verdana"/>
          <w:b/>
          <w:bCs/>
          <w:sz w:val="24"/>
          <w:szCs w:val="24"/>
        </w:rPr>
        <w:t>le plan Lumière</w:t>
      </w:r>
      <w:r w:rsidRPr="004D47B3">
        <w:rPr>
          <w:rFonts w:ascii="Verdana" w:hAnsi="Verdana"/>
          <w:sz w:val="24"/>
          <w:szCs w:val="24"/>
        </w:rPr>
        <w:t>, à la demande des autorités locales.</w:t>
      </w:r>
    </w:p>
    <w:p w14:paraId="7DEC2CC5" w14:textId="77777777" w:rsidR="004D47B3" w:rsidRPr="004D47B3" w:rsidRDefault="004D47B3" w:rsidP="004D47B3">
      <w:pPr>
        <w:jc w:val="both"/>
        <w:rPr>
          <w:rFonts w:ascii="Verdana" w:hAnsi="Verdana"/>
          <w:sz w:val="24"/>
          <w:szCs w:val="24"/>
        </w:rPr>
      </w:pPr>
      <w:r w:rsidRPr="004D47B3">
        <w:rPr>
          <w:rFonts w:ascii="Verdana" w:hAnsi="Verdana"/>
          <w:sz w:val="24"/>
          <w:szCs w:val="24"/>
        </w:rPr>
        <w:t xml:space="preserve">Il reste difficile d’établir une corrélation claire entre réseau aérien et fiabilité : dans de nombreux cas, les lignes aériennes BT se montrent robustes et faciles à entretenir, ce qui permet un </w:t>
      </w:r>
      <w:r w:rsidRPr="004D47B3">
        <w:rPr>
          <w:rFonts w:ascii="Verdana" w:hAnsi="Verdana"/>
          <w:b/>
          <w:bCs/>
          <w:sz w:val="24"/>
          <w:szCs w:val="24"/>
        </w:rPr>
        <w:t>rétablissement rapide en cas d’incident</w:t>
      </w:r>
      <w:r w:rsidRPr="004D47B3">
        <w:rPr>
          <w:rFonts w:ascii="Verdana" w:hAnsi="Verdana"/>
          <w:sz w:val="24"/>
          <w:szCs w:val="24"/>
        </w:rPr>
        <w:t>. En revanche, certains réseaux souterrains anciens (par ex. câbles papier plomb) peuvent s’avérer plus sensibles aux défauts récurrents.</w:t>
      </w:r>
    </w:p>
    <w:p w14:paraId="687E6A50" w14:textId="77777777" w:rsidR="004D47B3" w:rsidRPr="004D47B3" w:rsidRDefault="004D47B3" w:rsidP="004D47B3">
      <w:pPr>
        <w:jc w:val="both"/>
        <w:rPr>
          <w:rFonts w:ascii="Verdana" w:hAnsi="Verdana"/>
          <w:sz w:val="24"/>
          <w:szCs w:val="24"/>
        </w:rPr>
      </w:pPr>
      <w:r w:rsidRPr="004D47B3">
        <w:rPr>
          <w:rFonts w:ascii="Verdana" w:hAnsi="Verdana"/>
          <w:sz w:val="24"/>
          <w:szCs w:val="24"/>
        </w:rPr>
        <w:t xml:space="preserve">En moyenne tension, environ </w:t>
      </w:r>
      <w:r w:rsidRPr="004D47B3">
        <w:rPr>
          <w:rFonts w:ascii="Verdana" w:hAnsi="Verdana"/>
          <w:b/>
          <w:bCs/>
          <w:sz w:val="24"/>
          <w:szCs w:val="24"/>
        </w:rPr>
        <w:t>72 % du réseau est souterrain</w:t>
      </w:r>
      <w:r w:rsidRPr="004D47B3">
        <w:rPr>
          <w:rFonts w:ascii="Verdana" w:hAnsi="Verdana"/>
          <w:sz w:val="24"/>
          <w:szCs w:val="24"/>
        </w:rPr>
        <w:t xml:space="preserve">, mais cette moyenne masque de </w:t>
      </w:r>
      <w:r w:rsidRPr="004D47B3">
        <w:rPr>
          <w:rFonts w:ascii="Verdana" w:hAnsi="Verdana"/>
          <w:b/>
          <w:bCs/>
          <w:sz w:val="24"/>
          <w:szCs w:val="24"/>
        </w:rPr>
        <w:t>fortes disparités entre les communes</w:t>
      </w:r>
      <w:r w:rsidRPr="004D47B3">
        <w:rPr>
          <w:rFonts w:ascii="Verdana" w:hAnsi="Verdana"/>
          <w:sz w:val="24"/>
          <w:szCs w:val="24"/>
        </w:rPr>
        <w:t>. Par exemple :</w:t>
      </w:r>
    </w:p>
    <w:p w14:paraId="54C17CDE" w14:textId="77777777" w:rsidR="004D47B3" w:rsidRPr="004D47B3" w:rsidRDefault="004D47B3" w:rsidP="00460801">
      <w:pPr>
        <w:numPr>
          <w:ilvl w:val="0"/>
          <w:numId w:val="2"/>
        </w:numPr>
        <w:jc w:val="both"/>
        <w:rPr>
          <w:rFonts w:ascii="Verdana" w:hAnsi="Verdana"/>
          <w:sz w:val="24"/>
          <w:szCs w:val="24"/>
        </w:rPr>
      </w:pPr>
      <w:r w:rsidRPr="004D47B3">
        <w:rPr>
          <w:rFonts w:ascii="Verdana" w:hAnsi="Verdana"/>
          <w:sz w:val="24"/>
          <w:szCs w:val="24"/>
        </w:rPr>
        <w:t xml:space="preserve">À </w:t>
      </w:r>
      <w:r w:rsidRPr="004D47B3">
        <w:rPr>
          <w:rFonts w:ascii="Verdana" w:hAnsi="Verdana"/>
          <w:b/>
          <w:bCs/>
          <w:sz w:val="24"/>
          <w:szCs w:val="24"/>
        </w:rPr>
        <w:t>Rumes</w:t>
      </w:r>
      <w:r w:rsidRPr="004D47B3">
        <w:rPr>
          <w:rFonts w:ascii="Verdana" w:hAnsi="Verdana"/>
          <w:sz w:val="24"/>
          <w:szCs w:val="24"/>
        </w:rPr>
        <w:t xml:space="preserve">, l’ensemble des alimentations est </w:t>
      </w:r>
      <w:r w:rsidRPr="004D47B3">
        <w:rPr>
          <w:rFonts w:ascii="Verdana" w:hAnsi="Verdana"/>
          <w:b/>
          <w:bCs/>
          <w:sz w:val="24"/>
          <w:szCs w:val="24"/>
        </w:rPr>
        <w:t>enterré</w:t>
      </w:r>
      <w:r w:rsidRPr="004D47B3">
        <w:rPr>
          <w:rFonts w:ascii="Verdana" w:hAnsi="Verdana"/>
          <w:sz w:val="24"/>
          <w:szCs w:val="24"/>
        </w:rPr>
        <w:t xml:space="preserve">, ce qui se traduit par </w:t>
      </w:r>
      <w:r w:rsidRPr="004D47B3">
        <w:rPr>
          <w:rFonts w:ascii="Verdana" w:hAnsi="Verdana"/>
          <w:b/>
          <w:bCs/>
          <w:sz w:val="24"/>
          <w:szCs w:val="24"/>
        </w:rPr>
        <w:t>un nombre très faible d’incidents</w:t>
      </w:r>
      <w:r w:rsidRPr="004D47B3">
        <w:rPr>
          <w:rFonts w:ascii="Verdana" w:hAnsi="Verdana"/>
          <w:sz w:val="24"/>
          <w:szCs w:val="24"/>
        </w:rPr>
        <w:t>.</w:t>
      </w:r>
    </w:p>
    <w:p w14:paraId="1DE02984" w14:textId="77777777" w:rsidR="004D47B3" w:rsidRPr="004D47B3" w:rsidRDefault="004D47B3" w:rsidP="00460801">
      <w:pPr>
        <w:numPr>
          <w:ilvl w:val="0"/>
          <w:numId w:val="2"/>
        </w:numPr>
        <w:jc w:val="both"/>
        <w:rPr>
          <w:rFonts w:ascii="Verdana" w:hAnsi="Verdana"/>
          <w:sz w:val="24"/>
          <w:szCs w:val="24"/>
        </w:rPr>
      </w:pPr>
      <w:r w:rsidRPr="004D47B3">
        <w:rPr>
          <w:rFonts w:ascii="Verdana" w:hAnsi="Verdana"/>
          <w:sz w:val="24"/>
          <w:szCs w:val="24"/>
        </w:rPr>
        <w:t xml:space="preserve">À l’inverse, à </w:t>
      </w:r>
      <w:r w:rsidRPr="004D47B3">
        <w:rPr>
          <w:rFonts w:ascii="Verdana" w:hAnsi="Verdana"/>
          <w:b/>
          <w:bCs/>
          <w:sz w:val="24"/>
          <w:szCs w:val="24"/>
        </w:rPr>
        <w:t>Andenne</w:t>
      </w:r>
      <w:r w:rsidRPr="004D47B3">
        <w:rPr>
          <w:rFonts w:ascii="Verdana" w:hAnsi="Verdana"/>
          <w:sz w:val="24"/>
          <w:szCs w:val="24"/>
        </w:rPr>
        <w:t xml:space="preserve">, où environ </w:t>
      </w:r>
      <w:r w:rsidRPr="004D47B3">
        <w:rPr>
          <w:rFonts w:ascii="Verdana" w:hAnsi="Verdana"/>
          <w:b/>
          <w:bCs/>
          <w:sz w:val="24"/>
          <w:szCs w:val="24"/>
        </w:rPr>
        <w:t>16 % du réseau reste aérien</w:t>
      </w:r>
      <w:r w:rsidRPr="004D47B3">
        <w:rPr>
          <w:rFonts w:ascii="Verdana" w:hAnsi="Verdana"/>
          <w:sz w:val="24"/>
          <w:szCs w:val="24"/>
        </w:rPr>
        <w:t xml:space="preserve">, les coupures en MT sont plus fréquentes, en lien avec les </w:t>
      </w:r>
      <w:r w:rsidRPr="004D47B3">
        <w:rPr>
          <w:rFonts w:ascii="Verdana" w:hAnsi="Verdana"/>
          <w:b/>
          <w:bCs/>
          <w:sz w:val="24"/>
          <w:szCs w:val="24"/>
        </w:rPr>
        <w:t>intempéries</w:t>
      </w:r>
      <w:r w:rsidRPr="004D47B3">
        <w:rPr>
          <w:rFonts w:ascii="Verdana" w:hAnsi="Verdana"/>
          <w:sz w:val="24"/>
          <w:szCs w:val="24"/>
        </w:rPr>
        <w:t xml:space="preserve"> et le vieillissement des infrastructures.</w:t>
      </w:r>
    </w:p>
    <w:p w14:paraId="3BA570C4" w14:textId="77777777" w:rsidR="004D47B3" w:rsidRPr="004D47B3" w:rsidRDefault="004D47B3" w:rsidP="004D47B3">
      <w:pPr>
        <w:jc w:val="both"/>
        <w:rPr>
          <w:rFonts w:ascii="Verdana" w:hAnsi="Verdana"/>
          <w:sz w:val="24"/>
          <w:szCs w:val="24"/>
        </w:rPr>
      </w:pPr>
      <w:r w:rsidRPr="004D47B3">
        <w:rPr>
          <w:rFonts w:ascii="Verdana" w:hAnsi="Verdana"/>
          <w:sz w:val="24"/>
          <w:szCs w:val="24"/>
        </w:rPr>
        <w:t xml:space="preserve">Certaines zones restent également affectées par la présence de </w:t>
      </w:r>
      <w:r w:rsidRPr="004D47B3">
        <w:rPr>
          <w:rFonts w:ascii="Verdana" w:hAnsi="Verdana"/>
          <w:b/>
          <w:bCs/>
          <w:sz w:val="24"/>
          <w:szCs w:val="24"/>
        </w:rPr>
        <w:t>câbles en papier plomb</w:t>
      </w:r>
      <w:r w:rsidRPr="004D47B3">
        <w:rPr>
          <w:rFonts w:ascii="Verdana" w:hAnsi="Verdana"/>
          <w:sz w:val="24"/>
          <w:szCs w:val="24"/>
        </w:rPr>
        <w:t xml:space="preserve"> posés dans les années 1980, notamment à Andenne. Des </w:t>
      </w:r>
      <w:r w:rsidRPr="004D47B3">
        <w:rPr>
          <w:rFonts w:ascii="Verdana" w:hAnsi="Verdana"/>
          <w:b/>
          <w:bCs/>
          <w:sz w:val="24"/>
          <w:szCs w:val="24"/>
        </w:rPr>
        <w:t>déclenchements répétés</w:t>
      </w:r>
      <w:r w:rsidRPr="004D47B3">
        <w:rPr>
          <w:rFonts w:ascii="Verdana" w:hAnsi="Verdana"/>
          <w:sz w:val="24"/>
          <w:szCs w:val="24"/>
        </w:rPr>
        <w:t xml:space="preserve"> ont été observés sur les feeders principaux, </w:t>
      </w:r>
      <w:r w:rsidRPr="004D47B3">
        <w:rPr>
          <w:rFonts w:ascii="Verdana" w:hAnsi="Verdana"/>
          <w:sz w:val="24"/>
          <w:szCs w:val="24"/>
        </w:rPr>
        <w:lastRenderedPageBreak/>
        <w:t xml:space="preserve">incitant à un remplacement progressif par des câbles </w:t>
      </w:r>
      <w:r w:rsidRPr="004D47B3">
        <w:rPr>
          <w:rFonts w:ascii="Verdana" w:hAnsi="Verdana"/>
          <w:b/>
          <w:bCs/>
          <w:sz w:val="24"/>
          <w:szCs w:val="24"/>
        </w:rPr>
        <w:t>PRC</w:t>
      </w:r>
      <w:r w:rsidRPr="004D47B3">
        <w:rPr>
          <w:rFonts w:ascii="Verdana" w:hAnsi="Verdana"/>
          <w:sz w:val="24"/>
          <w:szCs w:val="24"/>
        </w:rPr>
        <w:t>, plus résistants et adaptés à l’environnement urbain.</w:t>
      </w:r>
    </w:p>
    <w:p w14:paraId="54E3D170" w14:textId="77777777" w:rsidR="004D47B3" w:rsidRPr="004D47B3" w:rsidRDefault="004D47B3" w:rsidP="004D47B3">
      <w:pPr>
        <w:jc w:val="both"/>
        <w:rPr>
          <w:rFonts w:ascii="Verdana" w:hAnsi="Verdana"/>
          <w:sz w:val="24"/>
          <w:szCs w:val="24"/>
        </w:rPr>
      </w:pPr>
      <w:r w:rsidRPr="004D47B3">
        <w:rPr>
          <w:rFonts w:ascii="Verdana" w:hAnsi="Verdana"/>
          <w:sz w:val="24"/>
          <w:szCs w:val="24"/>
        </w:rPr>
        <w:t xml:space="preserve">Dans d'autres communes comme </w:t>
      </w:r>
      <w:proofErr w:type="spellStart"/>
      <w:r w:rsidRPr="004D47B3">
        <w:rPr>
          <w:rFonts w:ascii="Verdana" w:hAnsi="Verdana"/>
          <w:b/>
          <w:bCs/>
          <w:sz w:val="24"/>
          <w:szCs w:val="24"/>
        </w:rPr>
        <w:t>Ohey</w:t>
      </w:r>
      <w:proofErr w:type="spellEnd"/>
      <w:r w:rsidRPr="004D47B3">
        <w:rPr>
          <w:rFonts w:ascii="Verdana" w:hAnsi="Verdana"/>
          <w:sz w:val="24"/>
          <w:szCs w:val="24"/>
        </w:rPr>
        <w:t xml:space="preserve"> et </w:t>
      </w:r>
      <w:proofErr w:type="spellStart"/>
      <w:r w:rsidRPr="004D47B3">
        <w:rPr>
          <w:rFonts w:ascii="Verdana" w:hAnsi="Verdana"/>
          <w:b/>
          <w:bCs/>
          <w:sz w:val="24"/>
          <w:szCs w:val="24"/>
        </w:rPr>
        <w:t>Viroinval</w:t>
      </w:r>
      <w:proofErr w:type="spellEnd"/>
      <w:r w:rsidRPr="004D47B3">
        <w:rPr>
          <w:rFonts w:ascii="Verdana" w:hAnsi="Verdana"/>
          <w:sz w:val="24"/>
          <w:szCs w:val="24"/>
        </w:rPr>
        <w:t>, le taux de vétusté est quasiment nul, soit grâce à l'</w:t>
      </w:r>
      <w:r w:rsidRPr="004D47B3">
        <w:rPr>
          <w:rFonts w:ascii="Verdana" w:hAnsi="Verdana"/>
          <w:b/>
          <w:bCs/>
          <w:sz w:val="24"/>
          <w:szCs w:val="24"/>
        </w:rPr>
        <w:t>absence de réseau souterrain</w:t>
      </w:r>
      <w:r w:rsidRPr="004D47B3">
        <w:rPr>
          <w:rFonts w:ascii="Verdana" w:hAnsi="Verdana"/>
          <w:sz w:val="24"/>
          <w:szCs w:val="24"/>
        </w:rPr>
        <w:t xml:space="preserve">, soit à des </w:t>
      </w:r>
      <w:r w:rsidRPr="004D47B3">
        <w:rPr>
          <w:rFonts w:ascii="Verdana" w:hAnsi="Verdana"/>
          <w:b/>
          <w:bCs/>
          <w:sz w:val="24"/>
          <w:szCs w:val="24"/>
        </w:rPr>
        <w:t>campagnes de rénovation complètes</w:t>
      </w:r>
      <w:r w:rsidRPr="004D47B3">
        <w:rPr>
          <w:rFonts w:ascii="Verdana" w:hAnsi="Verdana"/>
          <w:sz w:val="24"/>
          <w:szCs w:val="24"/>
        </w:rPr>
        <w:t xml:space="preserve">, comme à </w:t>
      </w:r>
      <w:r w:rsidRPr="004D47B3">
        <w:rPr>
          <w:rFonts w:ascii="Verdana" w:hAnsi="Verdana"/>
          <w:b/>
          <w:bCs/>
          <w:sz w:val="24"/>
          <w:szCs w:val="24"/>
        </w:rPr>
        <w:t>Rumes</w:t>
      </w:r>
      <w:r w:rsidRPr="004D47B3">
        <w:rPr>
          <w:rFonts w:ascii="Verdana" w:hAnsi="Verdana"/>
          <w:sz w:val="24"/>
          <w:szCs w:val="24"/>
        </w:rPr>
        <w:t>, dont le réseau a été entièrement refait il y a une quinzaine d’années.</w:t>
      </w:r>
    </w:p>
    <w:p w14:paraId="6DEC8819" w14:textId="77777777" w:rsidR="004D47B3" w:rsidRDefault="004D47B3" w:rsidP="001F293C">
      <w:pPr>
        <w:jc w:val="both"/>
        <w:rPr>
          <w:rFonts w:ascii="Verdana" w:hAnsi="Verdana"/>
        </w:rPr>
      </w:pPr>
    </w:p>
    <w:p w14:paraId="384DFC1B" w14:textId="77777777" w:rsidR="00E868C4" w:rsidRDefault="00E868C4" w:rsidP="006438A3">
      <w:pPr>
        <w:pStyle w:val="AIEG2"/>
        <w:numPr>
          <w:ilvl w:val="0"/>
          <w:numId w:val="0"/>
        </w:numPr>
        <w:ind w:left="360"/>
      </w:pPr>
    </w:p>
    <w:p w14:paraId="5D177C92" w14:textId="77777777" w:rsidR="008C73CB" w:rsidRDefault="008C73CB">
      <w:pPr>
        <w:rPr>
          <w:rFonts w:ascii="Verdana" w:hAnsi="Verdana"/>
        </w:rPr>
      </w:pPr>
      <w:r>
        <w:rPr>
          <w:rFonts w:ascii="Verdana" w:hAnsi="Verdana"/>
        </w:rPr>
        <w:br w:type="page"/>
      </w:r>
    </w:p>
    <w:p w14:paraId="6912C3BB" w14:textId="7151094A" w:rsidR="009C0E95" w:rsidRDefault="009C0E95" w:rsidP="006B2B09">
      <w:pPr>
        <w:pStyle w:val="AIEG3"/>
      </w:pPr>
      <w:proofErr w:type="gramStart"/>
      <w:r>
        <w:lastRenderedPageBreak/>
        <w:t>interventions</w:t>
      </w:r>
      <w:proofErr w:type="gramEnd"/>
      <w:r>
        <w:t xml:space="preserve"> pour raisons de </w:t>
      </w:r>
      <w:proofErr w:type="spellStart"/>
      <w:r>
        <w:t>securité</w:t>
      </w:r>
      <w:proofErr w:type="spellEnd"/>
    </w:p>
    <w:p w14:paraId="0DDA3437" w14:textId="2AE3BB82" w:rsidR="00CD2811" w:rsidRPr="00CD2811" w:rsidRDefault="009C0E95" w:rsidP="00CD2811">
      <w:pPr>
        <w:pStyle w:val="aieg4"/>
        <w:rPr>
          <w:b w:val="0"/>
        </w:rPr>
      </w:pPr>
      <w:proofErr w:type="gramStart"/>
      <w:r>
        <w:t>sécurité</w:t>
      </w:r>
      <w:proofErr w:type="gramEnd"/>
      <w:r>
        <w:t xml:space="preserve"> générale</w:t>
      </w:r>
    </w:p>
    <w:p w14:paraId="716567F2" w14:textId="77777777" w:rsidR="00CD2811" w:rsidRPr="00CD2811" w:rsidRDefault="00CD2811" w:rsidP="00CD2811">
      <w:pPr>
        <w:spacing w:after="240" w:line="240" w:lineRule="auto"/>
        <w:jc w:val="both"/>
        <w:rPr>
          <w:rFonts w:ascii="Verdana" w:hAnsi="Verdana"/>
          <w:sz w:val="24"/>
          <w:szCs w:val="24"/>
        </w:rPr>
      </w:pPr>
      <w:r w:rsidRPr="00CD2811">
        <w:rPr>
          <w:rFonts w:ascii="Verdana" w:hAnsi="Verdana"/>
          <w:sz w:val="24"/>
          <w:szCs w:val="24"/>
        </w:rPr>
        <w:t xml:space="preserve">L’AIEG accorde une attention prioritaire aux questions de </w:t>
      </w:r>
      <w:r w:rsidRPr="00CD2811">
        <w:rPr>
          <w:rFonts w:ascii="Verdana" w:hAnsi="Verdana"/>
          <w:b/>
          <w:bCs/>
          <w:sz w:val="24"/>
          <w:szCs w:val="24"/>
        </w:rPr>
        <w:t>sécurité</w:t>
      </w:r>
      <w:r w:rsidRPr="00CD2811">
        <w:rPr>
          <w:rFonts w:ascii="Verdana" w:hAnsi="Verdana"/>
          <w:sz w:val="24"/>
          <w:szCs w:val="24"/>
        </w:rPr>
        <w:t xml:space="preserve">, tant pour le </w:t>
      </w:r>
      <w:r w:rsidRPr="00CD2811">
        <w:rPr>
          <w:rFonts w:ascii="Verdana" w:hAnsi="Verdana"/>
          <w:b/>
          <w:bCs/>
          <w:sz w:val="24"/>
          <w:szCs w:val="24"/>
        </w:rPr>
        <w:t>public</w:t>
      </w:r>
      <w:r w:rsidRPr="00CD2811">
        <w:rPr>
          <w:rFonts w:ascii="Verdana" w:hAnsi="Verdana"/>
          <w:sz w:val="24"/>
          <w:szCs w:val="24"/>
        </w:rPr>
        <w:t xml:space="preserve"> que pour son </w:t>
      </w:r>
      <w:r w:rsidRPr="00CD2811">
        <w:rPr>
          <w:rFonts w:ascii="Verdana" w:hAnsi="Verdana"/>
          <w:b/>
          <w:bCs/>
          <w:sz w:val="24"/>
          <w:szCs w:val="24"/>
        </w:rPr>
        <w:t>personnel technique</w:t>
      </w:r>
      <w:r w:rsidRPr="00CD2811">
        <w:rPr>
          <w:rFonts w:ascii="Verdana" w:hAnsi="Verdana"/>
          <w:sz w:val="24"/>
          <w:szCs w:val="24"/>
        </w:rPr>
        <w:t xml:space="preserve">, en situation normale comme en situation dégradée. Un </w:t>
      </w:r>
      <w:r w:rsidRPr="00CD2811">
        <w:rPr>
          <w:rFonts w:ascii="Verdana" w:hAnsi="Verdana"/>
          <w:b/>
          <w:bCs/>
          <w:sz w:val="24"/>
          <w:szCs w:val="24"/>
        </w:rPr>
        <w:t>recensement régulier</w:t>
      </w:r>
      <w:r w:rsidRPr="00CD2811">
        <w:rPr>
          <w:rFonts w:ascii="Verdana" w:hAnsi="Verdana"/>
          <w:sz w:val="24"/>
          <w:szCs w:val="24"/>
        </w:rPr>
        <w:t xml:space="preserve"> des éléments du réseau susceptibles de présenter un risque est effectué via les tournées d’inspection terrain, les retours d’exploitation, les audits internes, ainsi que les </w:t>
      </w:r>
      <w:r w:rsidRPr="00CD2811">
        <w:rPr>
          <w:rFonts w:ascii="Verdana" w:hAnsi="Verdana"/>
          <w:b/>
          <w:bCs/>
          <w:sz w:val="24"/>
          <w:szCs w:val="24"/>
        </w:rPr>
        <w:t>visites annuelles de l’organisme agréé</w:t>
      </w:r>
      <w:r w:rsidRPr="00CD2811">
        <w:rPr>
          <w:rFonts w:ascii="Verdana" w:hAnsi="Verdana"/>
          <w:sz w:val="24"/>
          <w:szCs w:val="24"/>
        </w:rPr>
        <w:t xml:space="preserve">. Chaque année, l’ensemble du </w:t>
      </w:r>
      <w:r w:rsidRPr="00CD2811">
        <w:rPr>
          <w:rFonts w:ascii="Verdana" w:hAnsi="Verdana"/>
          <w:b/>
          <w:bCs/>
          <w:sz w:val="24"/>
          <w:szCs w:val="24"/>
        </w:rPr>
        <w:t>réseau HT de l’AIEG</w:t>
      </w:r>
      <w:r w:rsidRPr="00CD2811">
        <w:rPr>
          <w:rFonts w:ascii="Verdana" w:hAnsi="Verdana"/>
          <w:sz w:val="24"/>
          <w:szCs w:val="24"/>
        </w:rPr>
        <w:t xml:space="preserve"> fait ainsi l’objet d’un contrôle approfondi, principalement axé sur le respect du </w:t>
      </w:r>
      <w:r w:rsidRPr="00CD2811">
        <w:rPr>
          <w:rFonts w:ascii="Verdana" w:hAnsi="Verdana"/>
          <w:b/>
          <w:bCs/>
          <w:sz w:val="24"/>
          <w:szCs w:val="24"/>
        </w:rPr>
        <w:t>RGIE</w:t>
      </w:r>
      <w:r w:rsidRPr="00CD2811">
        <w:rPr>
          <w:rFonts w:ascii="Verdana" w:hAnsi="Verdana"/>
          <w:sz w:val="24"/>
          <w:szCs w:val="24"/>
        </w:rPr>
        <w:t xml:space="preserve">. Toutefois, ces inspections restent </w:t>
      </w:r>
      <w:r w:rsidRPr="00CD2811">
        <w:rPr>
          <w:rFonts w:ascii="Verdana" w:hAnsi="Verdana"/>
          <w:b/>
          <w:bCs/>
          <w:sz w:val="24"/>
          <w:szCs w:val="24"/>
        </w:rPr>
        <w:t>en deçà des exigences de l’Arrêté Royal du 4 décembre 2012</w:t>
      </w:r>
      <w:r w:rsidRPr="00CD2811">
        <w:rPr>
          <w:rFonts w:ascii="Verdana" w:hAnsi="Verdana"/>
          <w:sz w:val="24"/>
          <w:szCs w:val="24"/>
        </w:rPr>
        <w:t xml:space="preserve">, en ce sens qu’elles ne s’appuient pas sur une réelle </w:t>
      </w:r>
      <w:r w:rsidRPr="00CD2811">
        <w:rPr>
          <w:rFonts w:ascii="Verdana" w:hAnsi="Verdana"/>
          <w:b/>
          <w:bCs/>
          <w:sz w:val="24"/>
          <w:szCs w:val="24"/>
        </w:rPr>
        <w:t>analyse de risques</w:t>
      </w:r>
      <w:r w:rsidRPr="00CD2811">
        <w:rPr>
          <w:rFonts w:ascii="Verdana" w:hAnsi="Verdana"/>
          <w:sz w:val="24"/>
          <w:szCs w:val="24"/>
        </w:rPr>
        <w:t xml:space="preserve">, mais plutôt sur une </w:t>
      </w:r>
      <w:r w:rsidRPr="00CD2811">
        <w:rPr>
          <w:rFonts w:ascii="Verdana" w:hAnsi="Verdana"/>
          <w:b/>
          <w:bCs/>
          <w:sz w:val="24"/>
          <w:szCs w:val="24"/>
        </w:rPr>
        <w:t>liste exhaustive d’infractions et de remarques</w:t>
      </w:r>
      <w:r w:rsidRPr="00CD2811">
        <w:rPr>
          <w:rFonts w:ascii="Verdana" w:hAnsi="Verdana"/>
          <w:sz w:val="24"/>
          <w:szCs w:val="24"/>
        </w:rPr>
        <w:t xml:space="preserve">. Les points examinés portent notamment sur </w:t>
      </w:r>
      <w:r w:rsidRPr="00CD2811">
        <w:rPr>
          <w:rFonts w:ascii="Verdana" w:hAnsi="Verdana"/>
          <w:b/>
          <w:bCs/>
          <w:sz w:val="24"/>
          <w:szCs w:val="24"/>
        </w:rPr>
        <w:t>l’enveloppe des bâtiments</w:t>
      </w:r>
      <w:r w:rsidRPr="00CD2811">
        <w:rPr>
          <w:rFonts w:ascii="Verdana" w:hAnsi="Verdana"/>
          <w:sz w:val="24"/>
          <w:szCs w:val="24"/>
        </w:rPr>
        <w:t xml:space="preserve">, la </w:t>
      </w:r>
      <w:r w:rsidRPr="00CD2811">
        <w:rPr>
          <w:rFonts w:ascii="Verdana" w:hAnsi="Verdana"/>
          <w:b/>
          <w:bCs/>
          <w:sz w:val="24"/>
          <w:szCs w:val="24"/>
        </w:rPr>
        <w:t>ventilation des cabines</w:t>
      </w:r>
      <w:r w:rsidRPr="00CD2811">
        <w:rPr>
          <w:rFonts w:ascii="Verdana" w:hAnsi="Verdana"/>
          <w:sz w:val="24"/>
          <w:szCs w:val="24"/>
        </w:rPr>
        <w:t>, l’</w:t>
      </w:r>
      <w:r w:rsidRPr="00CD2811">
        <w:rPr>
          <w:rFonts w:ascii="Verdana" w:hAnsi="Verdana"/>
          <w:b/>
          <w:bCs/>
          <w:sz w:val="24"/>
          <w:szCs w:val="24"/>
        </w:rPr>
        <w:t>état mécanique des dispositifs de fixation des armoires</w:t>
      </w:r>
      <w:r w:rsidRPr="00CD2811">
        <w:rPr>
          <w:rFonts w:ascii="Verdana" w:hAnsi="Verdana"/>
          <w:sz w:val="24"/>
          <w:szCs w:val="24"/>
        </w:rPr>
        <w:t>, ou encore l’accessibilité des cellules.</w:t>
      </w:r>
    </w:p>
    <w:p w14:paraId="5A51B58F" w14:textId="0127D368" w:rsidR="00CD2811" w:rsidRPr="00CD2811" w:rsidRDefault="00CD2811" w:rsidP="00CD2811">
      <w:pPr>
        <w:spacing w:after="240" w:line="240" w:lineRule="auto"/>
        <w:jc w:val="both"/>
        <w:rPr>
          <w:rFonts w:ascii="Verdana" w:hAnsi="Verdana"/>
          <w:sz w:val="24"/>
          <w:szCs w:val="24"/>
        </w:rPr>
      </w:pPr>
      <w:r w:rsidRPr="00CD2811">
        <w:rPr>
          <w:rFonts w:ascii="Verdana" w:hAnsi="Verdana"/>
          <w:sz w:val="24"/>
          <w:szCs w:val="24"/>
        </w:rPr>
        <w:t>En 202</w:t>
      </w:r>
      <w:r w:rsidR="00007E46">
        <w:rPr>
          <w:rFonts w:ascii="Verdana" w:hAnsi="Verdana"/>
          <w:sz w:val="24"/>
          <w:szCs w:val="24"/>
        </w:rPr>
        <w:t>5</w:t>
      </w:r>
      <w:r w:rsidRPr="00CD2811">
        <w:rPr>
          <w:rFonts w:ascii="Verdana" w:hAnsi="Verdana"/>
          <w:sz w:val="24"/>
          <w:szCs w:val="24"/>
        </w:rPr>
        <w:t>, les principales remarques formulées par l’organisme agréé ont concerné :</w:t>
      </w:r>
    </w:p>
    <w:p w14:paraId="0BAF1887" w14:textId="77777777" w:rsidR="00CD2811" w:rsidRPr="00CD2811" w:rsidRDefault="00CD2811" w:rsidP="00460801">
      <w:pPr>
        <w:numPr>
          <w:ilvl w:val="0"/>
          <w:numId w:val="3"/>
        </w:numPr>
        <w:spacing w:after="240" w:line="240" w:lineRule="auto"/>
        <w:jc w:val="both"/>
        <w:rPr>
          <w:rFonts w:ascii="Verdana" w:hAnsi="Verdana"/>
          <w:sz w:val="24"/>
          <w:szCs w:val="24"/>
        </w:rPr>
      </w:pPr>
      <w:r w:rsidRPr="00CD2811">
        <w:rPr>
          <w:rFonts w:ascii="Verdana" w:hAnsi="Verdana"/>
          <w:sz w:val="24"/>
          <w:szCs w:val="24"/>
        </w:rPr>
        <w:t>L’</w:t>
      </w:r>
      <w:r w:rsidRPr="00CD2811">
        <w:rPr>
          <w:rFonts w:ascii="Verdana" w:hAnsi="Verdana"/>
          <w:b/>
          <w:bCs/>
          <w:sz w:val="24"/>
          <w:szCs w:val="24"/>
        </w:rPr>
        <w:t>état de vétusté avancée de plusieurs postes aériens</w:t>
      </w:r>
      <w:r w:rsidRPr="00CD2811">
        <w:rPr>
          <w:rFonts w:ascii="Verdana" w:hAnsi="Verdana"/>
          <w:sz w:val="24"/>
          <w:szCs w:val="24"/>
        </w:rPr>
        <w:t xml:space="preserve"> situés dans l’entité de </w:t>
      </w:r>
      <w:proofErr w:type="spellStart"/>
      <w:r w:rsidRPr="00CD2811">
        <w:rPr>
          <w:rFonts w:ascii="Verdana" w:hAnsi="Verdana"/>
          <w:b/>
          <w:bCs/>
          <w:sz w:val="24"/>
          <w:szCs w:val="24"/>
        </w:rPr>
        <w:t>Ohey</w:t>
      </w:r>
      <w:proofErr w:type="spellEnd"/>
      <w:r w:rsidRPr="00CD2811">
        <w:rPr>
          <w:rFonts w:ascii="Verdana" w:hAnsi="Verdana"/>
          <w:sz w:val="24"/>
          <w:szCs w:val="24"/>
        </w:rPr>
        <w:t>, présentant un risque accru pour le personnel lors des opérations de manœuvre ou de maintenance ;</w:t>
      </w:r>
    </w:p>
    <w:p w14:paraId="574CA3E5" w14:textId="77777777" w:rsidR="00CD2811" w:rsidRPr="00CD2811" w:rsidRDefault="00CD2811" w:rsidP="00460801">
      <w:pPr>
        <w:numPr>
          <w:ilvl w:val="0"/>
          <w:numId w:val="3"/>
        </w:numPr>
        <w:spacing w:after="240" w:line="240" w:lineRule="auto"/>
        <w:jc w:val="both"/>
        <w:rPr>
          <w:rFonts w:ascii="Verdana" w:hAnsi="Verdana"/>
          <w:sz w:val="24"/>
          <w:szCs w:val="24"/>
        </w:rPr>
      </w:pPr>
      <w:r w:rsidRPr="00CD2811">
        <w:rPr>
          <w:rFonts w:ascii="Verdana" w:hAnsi="Verdana"/>
          <w:sz w:val="24"/>
          <w:szCs w:val="24"/>
        </w:rPr>
        <w:t xml:space="preserve">Des </w:t>
      </w:r>
      <w:r w:rsidRPr="00CD2811">
        <w:rPr>
          <w:rFonts w:ascii="Verdana" w:hAnsi="Verdana"/>
          <w:b/>
          <w:bCs/>
          <w:sz w:val="24"/>
          <w:szCs w:val="24"/>
        </w:rPr>
        <w:t>valeurs de résistance de mise à la terre (TERRE) trop élevées</w:t>
      </w:r>
      <w:r w:rsidRPr="00CD2811">
        <w:rPr>
          <w:rFonts w:ascii="Verdana" w:hAnsi="Verdana"/>
          <w:sz w:val="24"/>
          <w:szCs w:val="24"/>
        </w:rPr>
        <w:t xml:space="preserve"> constatées dans certaines cabines de la commune de </w:t>
      </w:r>
      <w:proofErr w:type="spellStart"/>
      <w:r w:rsidRPr="00CD2811">
        <w:rPr>
          <w:rFonts w:ascii="Verdana" w:hAnsi="Verdana"/>
          <w:b/>
          <w:bCs/>
          <w:sz w:val="24"/>
          <w:szCs w:val="24"/>
        </w:rPr>
        <w:t>Viroinval</w:t>
      </w:r>
      <w:proofErr w:type="spellEnd"/>
      <w:r w:rsidRPr="00CD2811">
        <w:rPr>
          <w:rFonts w:ascii="Verdana" w:hAnsi="Verdana"/>
          <w:sz w:val="24"/>
          <w:szCs w:val="24"/>
        </w:rPr>
        <w:t>, pouvant compromettre l’efficacité des protections différentielles en cas de défaut.</w:t>
      </w:r>
    </w:p>
    <w:p w14:paraId="32387284" w14:textId="77777777" w:rsidR="00CD2811" w:rsidRPr="00CD2811" w:rsidRDefault="00CD2811" w:rsidP="00CD2811">
      <w:pPr>
        <w:spacing w:after="240" w:line="240" w:lineRule="auto"/>
        <w:jc w:val="both"/>
        <w:rPr>
          <w:rFonts w:ascii="Verdana" w:hAnsi="Verdana"/>
          <w:sz w:val="24"/>
          <w:szCs w:val="24"/>
        </w:rPr>
      </w:pPr>
      <w:r w:rsidRPr="00CD2811">
        <w:rPr>
          <w:rFonts w:ascii="Verdana" w:hAnsi="Verdana"/>
          <w:sz w:val="24"/>
          <w:szCs w:val="24"/>
        </w:rPr>
        <w:t xml:space="preserve">Les </w:t>
      </w:r>
      <w:r w:rsidRPr="00CD2811">
        <w:rPr>
          <w:rFonts w:ascii="Verdana" w:hAnsi="Verdana"/>
          <w:b/>
          <w:bCs/>
          <w:sz w:val="24"/>
          <w:szCs w:val="24"/>
        </w:rPr>
        <w:t>mesures de mise en conformité</w:t>
      </w:r>
      <w:r w:rsidRPr="00CD2811">
        <w:rPr>
          <w:rFonts w:ascii="Verdana" w:hAnsi="Verdana"/>
          <w:sz w:val="24"/>
          <w:szCs w:val="24"/>
        </w:rPr>
        <w:t xml:space="preserve"> ont été immédiatement intégrées aux </w:t>
      </w:r>
      <w:r w:rsidRPr="00CD2811">
        <w:rPr>
          <w:rFonts w:ascii="Verdana" w:hAnsi="Verdana"/>
          <w:b/>
          <w:bCs/>
          <w:sz w:val="24"/>
          <w:szCs w:val="24"/>
        </w:rPr>
        <w:t>programmes d’entretien annuel des cabines</w:t>
      </w:r>
      <w:r w:rsidRPr="00CD2811">
        <w:rPr>
          <w:rFonts w:ascii="Verdana" w:hAnsi="Verdana"/>
          <w:sz w:val="24"/>
          <w:szCs w:val="24"/>
        </w:rPr>
        <w:t xml:space="preserve">, avec des remplacements de piquets de terre, renforcement des conducteurs de liaison équipotentielle, ou révision des connexions. Concernant les postes aériens, un </w:t>
      </w:r>
      <w:r w:rsidRPr="00CD2811">
        <w:rPr>
          <w:rFonts w:ascii="Verdana" w:hAnsi="Verdana"/>
          <w:b/>
          <w:bCs/>
          <w:sz w:val="24"/>
          <w:szCs w:val="24"/>
        </w:rPr>
        <w:t>programme de remplacement par des modèles normalisés</w:t>
      </w:r>
      <w:r w:rsidRPr="00CD2811">
        <w:rPr>
          <w:rFonts w:ascii="Verdana" w:hAnsi="Verdana"/>
          <w:sz w:val="24"/>
          <w:szCs w:val="24"/>
        </w:rPr>
        <w:t>, plus sécurisés, est en cours, avec une planification échelonnée en fonction de l’indice de vétusté et de l’environnement immédiat (proximité de voirie, école, zone publique).</w:t>
      </w:r>
    </w:p>
    <w:p w14:paraId="3A8E0221" w14:textId="77777777" w:rsidR="00CD2811" w:rsidRPr="00CD2811" w:rsidRDefault="00CD2811" w:rsidP="00CD2811">
      <w:pPr>
        <w:spacing w:after="240" w:line="240" w:lineRule="auto"/>
        <w:jc w:val="both"/>
        <w:rPr>
          <w:rFonts w:ascii="Verdana" w:hAnsi="Verdana"/>
          <w:sz w:val="24"/>
          <w:szCs w:val="24"/>
        </w:rPr>
      </w:pPr>
      <w:r w:rsidRPr="00CD2811">
        <w:rPr>
          <w:rFonts w:ascii="Verdana" w:hAnsi="Verdana"/>
          <w:sz w:val="24"/>
          <w:szCs w:val="24"/>
        </w:rPr>
        <w:t xml:space="preserve">Enfin, les </w:t>
      </w:r>
      <w:r w:rsidRPr="00CD2811">
        <w:rPr>
          <w:rFonts w:ascii="Verdana" w:hAnsi="Verdana"/>
          <w:b/>
          <w:bCs/>
          <w:sz w:val="24"/>
          <w:szCs w:val="24"/>
        </w:rPr>
        <w:t>cabines MT/BT jugées critiques</w:t>
      </w:r>
      <w:r w:rsidRPr="00CD2811">
        <w:rPr>
          <w:rFonts w:ascii="Verdana" w:hAnsi="Verdana"/>
          <w:sz w:val="24"/>
          <w:szCs w:val="24"/>
        </w:rPr>
        <w:t xml:space="preserve"> font l’objet d’un traitement prioritaire : remplacement des logettes ouvertes par des </w:t>
      </w:r>
      <w:r w:rsidRPr="00CD2811">
        <w:rPr>
          <w:rFonts w:ascii="Verdana" w:hAnsi="Verdana"/>
          <w:b/>
          <w:bCs/>
          <w:sz w:val="24"/>
          <w:szCs w:val="24"/>
        </w:rPr>
        <w:t>cellulages modulaires</w:t>
      </w:r>
      <w:r w:rsidRPr="00CD2811">
        <w:rPr>
          <w:rFonts w:ascii="Verdana" w:hAnsi="Verdana"/>
          <w:sz w:val="24"/>
          <w:szCs w:val="24"/>
        </w:rPr>
        <w:t xml:space="preserve">, </w:t>
      </w:r>
      <w:r w:rsidRPr="00CD2811">
        <w:rPr>
          <w:rFonts w:ascii="Verdana" w:hAnsi="Verdana"/>
          <w:b/>
          <w:bCs/>
          <w:sz w:val="24"/>
          <w:szCs w:val="24"/>
        </w:rPr>
        <w:t>intégration de RTU</w:t>
      </w:r>
      <w:r w:rsidRPr="00CD2811">
        <w:rPr>
          <w:rFonts w:ascii="Verdana" w:hAnsi="Verdana"/>
          <w:sz w:val="24"/>
          <w:szCs w:val="24"/>
        </w:rPr>
        <w:t xml:space="preserve"> pour le télécontrôle (mesures U, I, f et détection de défauts), et mise à niveau complète des installations conformément au RGIE. L’ensemble de ces actions vise à </w:t>
      </w:r>
      <w:r w:rsidRPr="00CD2811">
        <w:rPr>
          <w:rFonts w:ascii="Verdana" w:hAnsi="Verdana"/>
          <w:b/>
          <w:bCs/>
          <w:sz w:val="24"/>
          <w:szCs w:val="24"/>
        </w:rPr>
        <w:t>garantir un niveau de sécurité optimal</w:t>
      </w:r>
      <w:r w:rsidRPr="00CD2811">
        <w:rPr>
          <w:rFonts w:ascii="Verdana" w:hAnsi="Verdana"/>
          <w:sz w:val="24"/>
          <w:szCs w:val="24"/>
        </w:rPr>
        <w:t xml:space="preserve">, et sont planifiées dans le cadre du </w:t>
      </w:r>
      <w:r w:rsidRPr="00CD2811">
        <w:rPr>
          <w:rFonts w:ascii="Verdana" w:hAnsi="Verdana"/>
          <w:b/>
          <w:bCs/>
          <w:sz w:val="24"/>
          <w:szCs w:val="24"/>
        </w:rPr>
        <w:t>plan d’adaptation 2025-2030</w:t>
      </w:r>
      <w:r w:rsidRPr="00CD2811">
        <w:rPr>
          <w:rFonts w:ascii="Verdana" w:hAnsi="Verdana"/>
          <w:sz w:val="24"/>
          <w:szCs w:val="24"/>
        </w:rPr>
        <w:t>.</w:t>
      </w:r>
    </w:p>
    <w:p w14:paraId="44E9DDE4" w14:textId="19A8FFA8" w:rsidR="009C0E95" w:rsidRDefault="009C0E95" w:rsidP="006B2B09">
      <w:pPr>
        <w:pStyle w:val="aieg4"/>
        <w:rPr>
          <w:b w:val="0"/>
        </w:rPr>
      </w:pPr>
      <w:proofErr w:type="gramStart"/>
      <w:r>
        <w:lastRenderedPageBreak/>
        <w:t>distances</w:t>
      </w:r>
      <w:proofErr w:type="gramEnd"/>
      <w:r>
        <w:t xml:space="preserve"> de </w:t>
      </w:r>
      <w:proofErr w:type="spellStart"/>
      <w:r>
        <w:t>securité</w:t>
      </w:r>
      <w:proofErr w:type="spellEnd"/>
    </w:p>
    <w:p w14:paraId="41EF4C9F" w14:textId="79411920" w:rsidR="000F46AF" w:rsidRDefault="00622FAA" w:rsidP="000B01EA">
      <w:pPr>
        <w:pStyle w:val="AIEG3"/>
        <w:numPr>
          <w:ilvl w:val="0"/>
          <w:numId w:val="0"/>
        </w:numPr>
        <w:rPr>
          <w:b w:val="0"/>
          <w:i/>
          <w:sz w:val="20"/>
          <w:szCs w:val="20"/>
        </w:rPr>
      </w:pPr>
      <w:proofErr w:type="gramStart"/>
      <w:r>
        <w:t>pas</w:t>
      </w:r>
      <w:proofErr w:type="gramEnd"/>
      <w:r>
        <w:t xml:space="preserve"> de </w:t>
      </w:r>
      <w:proofErr w:type="spellStart"/>
      <w:r>
        <w:t>probléme</w:t>
      </w:r>
      <w:proofErr w:type="spellEnd"/>
      <w:r>
        <w:t xml:space="preserve"> signalé </w:t>
      </w:r>
    </w:p>
    <w:p w14:paraId="145B53F2" w14:textId="72DA2964" w:rsidR="009C0E95" w:rsidRDefault="009C0E95" w:rsidP="006B2B09">
      <w:pPr>
        <w:pStyle w:val="aieg4"/>
        <w:rPr>
          <w:b w:val="0"/>
        </w:rPr>
      </w:pPr>
      <w:proofErr w:type="gramStart"/>
      <w:r>
        <w:t>sécurité</w:t>
      </w:r>
      <w:proofErr w:type="gramEnd"/>
      <w:r>
        <w:t xml:space="preserve"> dans les cabine</w:t>
      </w:r>
      <w:r w:rsidR="008C73CB">
        <w:t>s</w:t>
      </w:r>
      <w:r>
        <w:t xml:space="preserve"> </w:t>
      </w:r>
      <w:proofErr w:type="gramStart"/>
      <w:r>
        <w:t>( AR</w:t>
      </w:r>
      <w:proofErr w:type="gramEnd"/>
      <w:r>
        <w:t xml:space="preserve"> 04/12/2012)</w:t>
      </w:r>
    </w:p>
    <w:p w14:paraId="5A31A630" w14:textId="77777777" w:rsidR="00837008" w:rsidRPr="00837008" w:rsidRDefault="00837008" w:rsidP="00837008">
      <w:pPr>
        <w:rPr>
          <w:rFonts w:ascii="Verdana" w:hAnsi="Verdana"/>
          <w:sz w:val="24"/>
          <w:szCs w:val="24"/>
        </w:rPr>
      </w:pPr>
      <w:r w:rsidRPr="00837008">
        <w:rPr>
          <w:rFonts w:ascii="Verdana" w:hAnsi="Verdana"/>
          <w:sz w:val="24"/>
          <w:szCs w:val="24"/>
        </w:rPr>
        <w:t>À la suite de la reprise de l’exploitation du réseau de la commune d’Andenne en 2013, l’AIEG a engagé une vaste campagne d’analyse et de diagnostic de ses infrastructures moyenne tension afin d’identifier les points critiques du réseau et de prioriser les investissements de modernisation. Cette démarche a porté sur l’ensemble des équipements structurants du réseau MT, comprenant les cabines de distribution, les postes de transformation aériens (PTA), les postes de sectionnement ainsi que les nœuds stratégiques du réseau.</w:t>
      </w:r>
    </w:p>
    <w:p w14:paraId="3DC165A4" w14:textId="77777777" w:rsidR="00837008" w:rsidRPr="00837008" w:rsidRDefault="00837008" w:rsidP="00837008">
      <w:pPr>
        <w:rPr>
          <w:rFonts w:ascii="Verdana" w:hAnsi="Verdana"/>
          <w:sz w:val="24"/>
          <w:szCs w:val="24"/>
        </w:rPr>
      </w:pPr>
      <w:r w:rsidRPr="00837008">
        <w:rPr>
          <w:rFonts w:ascii="Verdana" w:hAnsi="Verdana"/>
          <w:sz w:val="24"/>
          <w:szCs w:val="24"/>
        </w:rPr>
        <w:t>L’analyse réalisée repose sur plusieurs critères techniques et réglementaires, notamment :</w:t>
      </w:r>
    </w:p>
    <w:p w14:paraId="3F651520" w14:textId="77777777" w:rsidR="00837008" w:rsidRPr="00837008" w:rsidRDefault="00837008" w:rsidP="00460801">
      <w:pPr>
        <w:numPr>
          <w:ilvl w:val="0"/>
          <w:numId w:val="114"/>
        </w:numPr>
        <w:rPr>
          <w:rFonts w:ascii="Verdana" w:hAnsi="Verdana"/>
          <w:sz w:val="24"/>
          <w:szCs w:val="24"/>
        </w:rPr>
      </w:pPr>
      <w:proofErr w:type="gramStart"/>
      <w:r w:rsidRPr="00837008">
        <w:rPr>
          <w:rFonts w:ascii="Verdana" w:hAnsi="Verdana"/>
          <w:sz w:val="24"/>
          <w:szCs w:val="24"/>
        </w:rPr>
        <w:t>la</w:t>
      </w:r>
      <w:proofErr w:type="gramEnd"/>
      <w:r w:rsidRPr="00837008">
        <w:rPr>
          <w:rFonts w:ascii="Verdana" w:hAnsi="Verdana"/>
          <w:sz w:val="24"/>
          <w:szCs w:val="24"/>
        </w:rPr>
        <w:t xml:space="preserve"> conformité au RGIE et à l’Arrêté Royal du 4 décembre 2012 ; </w:t>
      </w:r>
    </w:p>
    <w:p w14:paraId="23E85095" w14:textId="77777777" w:rsidR="00837008" w:rsidRPr="00837008" w:rsidRDefault="00837008" w:rsidP="00460801">
      <w:pPr>
        <w:numPr>
          <w:ilvl w:val="0"/>
          <w:numId w:val="114"/>
        </w:numPr>
        <w:rPr>
          <w:rFonts w:ascii="Verdana" w:hAnsi="Verdana"/>
          <w:sz w:val="24"/>
          <w:szCs w:val="24"/>
        </w:rPr>
      </w:pPr>
      <w:proofErr w:type="gramStart"/>
      <w:r w:rsidRPr="00837008">
        <w:rPr>
          <w:rFonts w:ascii="Verdana" w:hAnsi="Verdana"/>
          <w:sz w:val="24"/>
          <w:szCs w:val="24"/>
        </w:rPr>
        <w:t>l’état</w:t>
      </w:r>
      <w:proofErr w:type="gramEnd"/>
      <w:r w:rsidRPr="00837008">
        <w:rPr>
          <w:rFonts w:ascii="Verdana" w:hAnsi="Verdana"/>
          <w:sz w:val="24"/>
          <w:szCs w:val="24"/>
        </w:rPr>
        <w:t xml:space="preserve"> général des équipements ; </w:t>
      </w:r>
    </w:p>
    <w:p w14:paraId="22682372" w14:textId="77777777" w:rsidR="00837008" w:rsidRPr="00837008" w:rsidRDefault="00837008" w:rsidP="00460801">
      <w:pPr>
        <w:numPr>
          <w:ilvl w:val="0"/>
          <w:numId w:val="114"/>
        </w:numPr>
        <w:rPr>
          <w:rFonts w:ascii="Verdana" w:hAnsi="Verdana"/>
          <w:sz w:val="24"/>
          <w:szCs w:val="24"/>
        </w:rPr>
      </w:pPr>
      <w:proofErr w:type="gramStart"/>
      <w:r w:rsidRPr="00837008">
        <w:rPr>
          <w:rFonts w:ascii="Verdana" w:hAnsi="Verdana"/>
          <w:sz w:val="24"/>
          <w:szCs w:val="24"/>
        </w:rPr>
        <w:t>le</w:t>
      </w:r>
      <w:proofErr w:type="gramEnd"/>
      <w:r w:rsidRPr="00837008">
        <w:rPr>
          <w:rFonts w:ascii="Verdana" w:hAnsi="Verdana"/>
          <w:sz w:val="24"/>
          <w:szCs w:val="24"/>
        </w:rPr>
        <w:t xml:space="preserve"> niveau de vétusté des appareillages ; </w:t>
      </w:r>
    </w:p>
    <w:p w14:paraId="1024928D" w14:textId="77777777" w:rsidR="00837008" w:rsidRPr="00837008" w:rsidRDefault="00837008" w:rsidP="00460801">
      <w:pPr>
        <w:numPr>
          <w:ilvl w:val="0"/>
          <w:numId w:val="114"/>
        </w:numPr>
        <w:rPr>
          <w:rFonts w:ascii="Verdana" w:hAnsi="Verdana"/>
          <w:sz w:val="24"/>
          <w:szCs w:val="24"/>
        </w:rPr>
      </w:pPr>
      <w:proofErr w:type="gramStart"/>
      <w:r w:rsidRPr="00837008">
        <w:rPr>
          <w:rFonts w:ascii="Verdana" w:hAnsi="Verdana"/>
          <w:sz w:val="24"/>
          <w:szCs w:val="24"/>
        </w:rPr>
        <w:t>la</w:t>
      </w:r>
      <w:proofErr w:type="gramEnd"/>
      <w:r w:rsidRPr="00837008">
        <w:rPr>
          <w:rFonts w:ascii="Verdana" w:hAnsi="Verdana"/>
          <w:sz w:val="24"/>
          <w:szCs w:val="24"/>
        </w:rPr>
        <w:t xml:space="preserve"> qualité des mises à la terre ; </w:t>
      </w:r>
    </w:p>
    <w:p w14:paraId="6616DF4C" w14:textId="77777777" w:rsidR="00837008" w:rsidRPr="00837008" w:rsidRDefault="00837008" w:rsidP="00460801">
      <w:pPr>
        <w:numPr>
          <w:ilvl w:val="0"/>
          <w:numId w:val="114"/>
        </w:numPr>
        <w:rPr>
          <w:rFonts w:ascii="Verdana" w:hAnsi="Verdana"/>
          <w:sz w:val="24"/>
          <w:szCs w:val="24"/>
        </w:rPr>
      </w:pPr>
      <w:proofErr w:type="gramStart"/>
      <w:r w:rsidRPr="00837008">
        <w:rPr>
          <w:rFonts w:ascii="Verdana" w:hAnsi="Verdana"/>
          <w:sz w:val="24"/>
          <w:szCs w:val="24"/>
        </w:rPr>
        <w:t>les</w:t>
      </w:r>
      <w:proofErr w:type="gramEnd"/>
      <w:r w:rsidRPr="00837008">
        <w:rPr>
          <w:rFonts w:ascii="Verdana" w:hAnsi="Verdana"/>
          <w:sz w:val="24"/>
          <w:szCs w:val="24"/>
        </w:rPr>
        <w:t xml:space="preserve"> conditions de sécurité du personnel et du public ; </w:t>
      </w:r>
    </w:p>
    <w:p w14:paraId="168149AB" w14:textId="77777777" w:rsidR="00837008" w:rsidRPr="00837008" w:rsidRDefault="00837008" w:rsidP="00460801">
      <w:pPr>
        <w:numPr>
          <w:ilvl w:val="0"/>
          <w:numId w:val="114"/>
        </w:numPr>
        <w:rPr>
          <w:rFonts w:ascii="Verdana" w:hAnsi="Verdana"/>
          <w:sz w:val="24"/>
          <w:szCs w:val="24"/>
        </w:rPr>
      </w:pPr>
      <w:proofErr w:type="gramStart"/>
      <w:r w:rsidRPr="00837008">
        <w:rPr>
          <w:rFonts w:ascii="Verdana" w:hAnsi="Verdana"/>
          <w:sz w:val="24"/>
          <w:szCs w:val="24"/>
        </w:rPr>
        <w:t>la</w:t>
      </w:r>
      <w:proofErr w:type="gramEnd"/>
      <w:r w:rsidRPr="00837008">
        <w:rPr>
          <w:rFonts w:ascii="Verdana" w:hAnsi="Verdana"/>
          <w:sz w:val="24"/>
          <w:szCs w:val="24"/>
        </w:rPr>
        <w:t xml:space="preserve"> criticité de l’équipement dans la topologie du réseau ; </w:t>
      </w:r>
    </w:p>
    <w:p w14:paraId="78F3DD8A" w14:textId="77777777" w:rsidR="00837008" w:rsidRPr="00837008" w:rsidRDefault="00837008" w:rsidP="00460801">
      <w:pPr>
        <w:numPr>
          <w:ilvl w:val="0"/>
          <w:numId w:val="114"/>
        </w:numPr>
        <w:rPr>
          <w:rFonts w:ascii="Verdana" w:hAnsi="Verdana"/>
          <w:sz w:val="24"/>
          <w:szCs w:val="24"/>
        </w:rPr>
      </w:pPr>
      <w:proofErr w:type="gramStart"/>
      <w:r w:rsidRPr="00837008">
        <w:rPr>
          <w:rFonts w:ascii="Verdana" w:hAnsi="Verdana"/>
          <w:sz w:val="24"/>
          <w:szCs w:val="24"/>
        </w:rPr>
        <w:t>ainsi</w:t>
      </w:r>
      <w:proofErr w:type="gramEnd"/>
      <w:r w:rsidRPr="00837008">
        <w:rPr>
          <w:rFonts w:ascii="Verdana" w:hAnsi="Verdana"/>
          <w:sz w:val="24"/>
          <w:szCs w:val="24"/>
        </w:rPr>
        <w:t xml:space="preserve"> que les possibilités d’intégration future des fonctions de télécontrôle et de gestion intelligente du réseau. </w:t>
      </w:r>
    </w:p>
    <w:p w14:paraId="3E86EEB8" w14:textId="77777777" w:rsidR="00837008" w:rsidRPr="00837008" w:rsidRDefault="00837008" w:rsidP="00837008">
      <w:pPr>
        <w:rPr>
          <w:rFonts w:ascii="Verdana" w:hAnsi="Verdana"/>
          <w:sz w:val="24"/>
          <w:szCs w:val="24"/>
        </w:rPr>
      </w:pPr>
      <w:r w:rsidRPr="00837008">
        <w:rPr>
          <w:rFonts w:ascii="Verdana" w:hAnsi="Verdana"/>
          <w:sz w:val="24"/>
          <w:szCs w:val="24"/>
        </w:rPr>
        <w:t>Depuis cette première campagne d’évaluation, l’AIEG poursuit chaque année un programme continu d’inspection, de rénovation et de modernisation des infrastructures MT. Cette politique a pris une dimension nouvelle avec le déploiement progressif des réseaux intelligents et la nécessité croissante de disposer d’une visibilité en temps réel sur l’état du réseau.</w:t>
      </w:r>
    </w:p>
    <w:p w14:paraId="5980DEC9" w14:textId="77777777" w:rsidR="00837008" w:rsidRPr="00837008" w:rsidRDefault="00837008" w:rsidP="00837008">
      <w:pPr>
        <w:rPr>
          <w:rFonts w:ascii="Verdana" w:hAnsi="Verdana"/>
          <w:sz w:val="24"/>
          <w:szCs w:val="24"/>
        </w:rPr>
      </w:pPr>
      <w:r w:rsidRPr="00837008">
        <w:rPr>
          <w:rFonts w:ascii="Verdana" w:hAnsi="Verdana"/>
          <w:sz w:val="24"/>
          <w:szCs w:val="24"/>
        </w:rPr>
        <w:t xml:space="preserve">L’année 2025 a ainsi marqué une étape importante avec la mise en service des premiers transformateurs </w:t>
      </w:r>
      <w:proofErr w:type="spellStart"/>
      <w:r w:rsidRPr="00837008">
        <w:rPr>
          <w:rFonts w:ascii="Verdana" w:hAnsi="Verdana"/>
          <w:sz w:val="24"/>
          <w:szCs w:val="24"/>
        </w:rPr>
        <w:t>autorégulants</w:t>
      </w:r>
      <w:proofErr w:type="spellEnd"/>
      <w:r w:rsidRPr="00837008">
        <w:rPr>
          <w:rFonts w:ascii="Verdana" w:hAnsi="Verdana"/>
          <w:sz w:val="24"/>
          <w:szCs w:val="24"/>
        </w:rPr>
        <w:t xml:space="preserve"> (OLTC) sur le réseau de distribution. Ces équipements permettent une régulation dynamique de la tension en fonction des conditions réelles de charge et d’injection photovoltaïque, améliorant significativement la stabilité des réseaux basse tension fortement impactés par la transition énergétique.</w:t>
      </w:r>
    </w:p>
    <w:p w14:paraId="3FEFABF9" w14:textId="77777777" w:rsidR="00837008" w:rsidRPr="00837008" w:rsidRDefault="00837008" w:rsidP="00837008">
      <w:pPr>
        <w:rPr>
          <w:rFonts w:ascii="Verdana" w:hAnsi="Verdana"/>
          <w:sz w:val="24"/>
          <w:szCs w:val="24"/>
        </w:rPr>
      </w:pPr>
      <w:r w:rsidRPr="00837008">
        <w:rPr>
          <w:rFonts w:ascii="Verdana" w:hAnsi="Verdana"/>
          <w:sz w:val="24"/>
          <w:szCs w:val="24"/>
        </w:rPr>
        <w:t xml:space="preserve">L’installation de ces transformateurs </w:t>
      </w:r>
      <w:proofErr w:type="spellStart"/>
      <w:r w:rsidRPr="00837008">
        <w:rPr>
          <w:rFonts w:ascii="Verdana" w:hAnsi="Verdana"/>
          <w:sz w:val="24"/>
          <w:szCs w:val="24"/>
        </w:rPr>
        <w:t>autorégulants</w:t>
      </w:r>
      <w:proofErr w:type="spellEnd"/>
      <w:r w:rsidRPr="00837008">
        <w:rPr>
          <w:rFonts w:ascii="Verdana" w:hAnsi="Verdana"/>
          <w:sz w:val="24"/>
          <w:szCs w:val="24"/>
        </w:rPr>
        <w:t xml:space="preserve"> s’accompagne systématiquement d’une rénovation complète des cabines concernées. Les travaux réalisés comprennent notamment :</w:t>
      </w:r>
    </w:p>
    <w:p w14:paraId="68A538F6" w14:textId="77777777" w:rsidR="00837008" w:rsidRPr="00837008" w:rsidRDefault="00837008" w:rsidP="00460801">
      <w:pPr>
        <w:numPr>
          <w:ilvl w:val="0"/>
          <w:numId w:val="115"/>
        </w:numPr>
        <w:rPr>
          <w:rFonts w:ascii="Verdana" w:hAnsi="Verdana"/>
          <w:sz w:val="24"/>
          <w:szCs w:val="24"/>
        </w:rPr>
      </w:pPr>
      <w:proofErr w:type="gramStart"/>
      <w:r w:rsidRPr="00837008">
        <w:rPr>
          <w:rFonts w:ascii="Verdana" w:hAnsi="Verdana"/>
          <w:sz w:val="24"/>
          <w:szCs w:val="24"/>
        </w:rPr>
        <w:lastRenderedPageBreak/>
        <w:t>le</w:t>
      </w:r>
      <w:proofErr w:type="gramEnd"/>
      <w:r w:rsidRPr="00837008">
        <w:rPr>
          <w:rFonts w:ascii="Verdana" w:hAnsi="Verdana"/>
          <w:sz w:val="24"/>
          <w:szCs w:val="24"/>
        </w:rPr>
        <w:t xml:space="preserve"> remplacement des anciens cellulages ouverts par des cellules modulaires modernes ; </w:t>
      </w:r>
    </w:p>
    <w:p w14:paraId="2587167A" w14:textId="77777777" w:rsidR="00837008" w:rsidRPr="00837008" w:rsidRDefault="00837008" w:rsidP="00460801">
      <w:pPr>
        <w:numPr>
          <w:ilvl w:val="0"/>
          <w:numId w:val="115"/>
        </w:numPr>
        <w:rPr>
          <w:rFonts w:ascii="Verdana" w:hAnsi="Verdana"/>
          <w:sz w:val="24"/>
          <w:szCs w:val="24"/>
        </w:rPr>
      </w:pPr>
      <w:proofErr w:type="gramStart"/>
      <w:r w:rsidRPr="00837008">
        <w:rPr>
          <w:rFonts w:ascii="Verdana" w:hAnsi="Verdana"/>
          <w:sz w:val="24"/>
          <w:szCs w:val="24"/>
        </w:rPr>
        <w:t>la</w:t>
      </w:r>
      <w:proofErr w:type="gramEnd"/>
      <w:r w:rsidRPr="00837008">
        <w:rPr>
          <w:rFonts w:ascii="Verdana" w:hAnsi="Verdana"/>
          <w:sz w:val="24"/>
          <w:szCs w:val="24"/>
        </w:rPr>
        <w:t xml:space="preserve"> mise en conformité complète des installations ; </w:t>
      </w:r>
    </w:p>
    <w:p w14:paraId="4A760961" w14:textId="77777777" w:rsidR="00837008" w:rsidRPr="00837008" w:rsidRDefault="00837008" w:rsidP="00460801">
      <w:pPr>
        <w:numPr>
          <w:ilvl w:val="0"/>
          <w:numId w:val="115"/>
        </w:numPr>
        <w:rPr>
          <w:rFonts w:ascii="Verdana" w:hAnsi="Verdana"/>
          <w:sz w:val="24"/>
          <w:szCs w:val="24"/>
        </w:rPr>
      </w:pPr>
      <w:proofErr w:type="gramStart"/>
      <w:r w:rsidRPr="00837008">
        <w:rPr>
          <w:rFonts w:ascii="Verdana" w:hAnsi="Verdana"/>
          <w:sz w:val="24"/>
          <w:szCs w:val="24"/>
        </w:rPr>
        <w:t>le</w:t>
      </w:r>
      <w:proofErr w:type="gramEnd"/>
      <w:r w:rsidRPr="00837008">
        <w:rPr>
          <w:rFonts w:ascii="Verdana" w:hAnsi="Verdana"/>
          <w:sz w:val="24"/>
          <w:szCs w:val="24"/>
        </w:rPr>
        <w:t xml:space="preserve"> renouvellement des protections MT ; </w:t>
      </w:r>
    </w:p>
    <w:p w14:paraId="2D52BDE2" w14:textId="77777777" w:rsidR="00837008" w:rsidRPr="00837008" w:rsidRDefault="00837008" w:rsidP="00460801">
      <w:pPr>
        <w:numPr>
          <w:ilvl w:val="0"/>
          <w:numId w:val="115"/>
        </w:numPr>
        <w:rPr>
          <w:rFonts w:ascii="Verdana" w:hAnsi="Verdana"/>
          <w:sz w:val="24"/>
          <w:szCs w:val="24"/>
        </w:rPr>
      </w:pPr>
      <w:proofErr w:type="gramStart"/>
      <w:r w:rsidRPr="00837008">
        <w:rPr>
          <w:rFonts w:ascii="Verdana" w:hAnsi="Verdana"/>
          <w:sz w:val="24"/>
          <w:szCs w:val="24"/>
        </w:rPr>
        <w:t>l’amélioration</w:t>
      </w:r>
      <w:proofErr w:type="gramEnd"/>
      <w:r w:rsidRPr="00837008">
        <w:rPr>
          <w:rFonts w:ascii="Verdana" w:hAnsi="Verdana"/>
          <w:sz w:val="24"/>
          <w:szCs w:val="24"/>
        </w:rPr>
        <w:t xml:space="preserve"> des systèmes de mise à la terre ; </w:t>
      </w:r>
    </w:p>
    <w:p w14:paraId="5A4B534D" w14:textId="77777777" w:rsidR="00837008" w:rsidRPr="00837008" w:rsidRDefault="00837008" w:rsidP="00460801">
      <w:pPr>
        <w:numPr>
          <w:ilvl w:val="0"/>
          <w:numId w:val="115"/>
        </w:numPr>
        <w:rPr>
          <w:rFonts w:ascii="Verdana" w:hAnsi="Verdana"/>
          <w:sz w:val="24"/>
          <w:szCs w:val="24"/>
        </w:rPr>
      </w:pPr>
      <w:proofErr w:type="gramStart"/>
      <w:r w:rsidRPr="00837008">
        <w:rPr>
          <w:rFonts w:ascii="Verdana" w:hAnsi="Verdana"/>
          <w:sz w:val="24"/>
          <w:szCs w:val="24"/>
        </w:rPr>
        <w:t>ainsi</w:t>
      </w:r>
      <w:proofErr w:type="gramEnd"/>
      <w:r w:rsidRPr="00837008">
        <w:rPr>
          <w:rFonts w:ascii="Verdana" w:hAnsi="Verdana"/>
          <w:sz w:val="24"/>
          <w:szCs w:val="24"/>
        </w:rPr>
        <w:t xml:space="preserve"> que l’intégration des équipements nécessaires au pilotage intelligent du réseau. </w:t>
      </w:r>
    </w:p>
    <w:p w14:paraId="16C7A6C3" w14:textId="77777777" w:rsidR="00837008" w:rsidRPr="00837008" w:rsidRDefault="00837008" w:rsidP="00837008">
      <w:pPr>
        <w:rPr>
          <w:rFonts w:ascii="Verdana" w:hAnsi="Verdana"/>
          <w:sz w:val="24"/>
          <w:szCs w:val="24"/>
        </w:rPr>
      </w:pPr>
      <w:r w:rsidRPr="00837008">
        <w:rPr>
          <w:rFonts w:ascii="Verdana" w:hAnsi="Verdana"/>
          <w:sz w:val="24"/>
          <w:szCs w:val="24"/>
        </w:rPr>
        <w:t>Parallèlement, l’AIEG poursuit le déploiement généralisé de RTU (</w:t>
      </w:r>
      <w:proofErr w:type="spellStart"/>
      <w:r w:rsidRPr="00837008">
        <w:rPr>
          <w:rFonts w:ascii="Verdana" w:hAnsi="Verdana"/>
          <w:sz w:val="24"/>
          <w:szCs w:val="24"/>
        </w:rPr>
        <w:t>Remote</w:t>
      </w:r>
      <w:proofErr w:type="spellEnd"/>
      <w:r w:rsidRPr="00837008">
        <w:rPr>
          <w:rFonts w:ascii="Verdana" w:hAnsi="Verdana"/>
          <w:sz w:val="24"/>
          <w:szCs w:val="24"/>
        </w:rPr>
        <w:t xml:space="preserve"> Terminal </w:t>
      </w:r>
      <w:proofErr w:type="spellStart"/>
      <w:r w:rsidRPr="00837008">
        <w:rPr>
          <w:rFonts w:ascii="Verdana" w:hAnsi="Verdana"/>
          <w:sz w:val="24"/>
          <w:szCs w:val="24"/>
        </w:rPr>
        <w:t>Units</w:t>
      </w:r>
      <w:proofErr w:type="spellEnd"/>
      <w:r w:rsidRPr="00837008">
        <w:rPr>
          <w:rFonts w:ascii="Verdana" w:hAnsi="Verdana"/>
          <w:sz w:val="24"/>
          <w:szCs w:val="24"/>
        </w:rPr>
        <w:t>) dans les cabines de distribution. Ces équipements, intégrés au système SCADA du GRD, permettent :</w:t>
      </w:r>
    </w:p>
    <w:p w14:paraId="04554F00" w14:textId="77777777" w:rsidR="00837008" w:rsidRPr="00837008" w:rsidRDefault="00837008" w:rsidP="00460801">
      <w:pPr>
        <w:numPr>
          <w:ilvl w:val="0"/>
          <w:numId w:val="116"/>
        </w:numPr>
        <w:rPr>
          <w:rFonts w:ascii="Verdana" w:hAnsi="Verdana"/>
          <w:sz w:val="24"/>
          <w:szCs w:val="24"/>
        </w:rPr>
      </w:pPr>
      <w:proofErr w:type="gramStart"/>
      <w:r w:rsidRPr="00837008">
        <w:rPr>
          <w:rFonts w:ascii="Verdana" w:hAnsi="Verdana"/>
          <w:sz w:val="24"/>
          <w:szCs w:val="24"/>
        </w:rPr>
        <w:t>la</w:t>
      </w:r>
      <w:proofErr w:type="gramEnd"/>
      <w:r w:rsidRPr="00837008">
        <w:rPr>
          <w:rFonts w:ascii="Verdana" w:hAnsi="Verdana"/>
          <w:sz w:val="24"/>
          <w:szCs w:val="24"/>
        </w:rPr>
        <w:t xml:space="preserve"> télésurveillance des équipements ; </w:t>
      </w:r>
    </w:p>
    <w:p w14:paraId="57C46367" w14:textId="77777777" w:rsidR="00837008" w:rsidRPr="00837008" w:rsidRDefault="00837008" w:rsidP="00460801">
      <w:pPr>
        <w:numPr>
          <w:ilvl w:val="0"/>
          <w:numId w:val="116"/>
        </w:numPr>
        <w:rPr>
          <w:rFonts w:ascii="Verdana" w:hAnsi="Verdana"/>
          <w:sz w:val="24"/>
          <w:szCs w:val="24"/>
        </w:rPr>
      </w:pPr>
      <w:proofErr w:type="gramStart"/>
      <w:r w:rsidRPr="00837008">
        <w:rPr>
          <w:rFonts w:ascii="Verdana" w:hAnsi="Verdana"/>
          <w:sz w:val="24"/>
          <w:szCs w:val="24"/>
        </w:rPr>
        <w:t>la</w:t>
      </w:r>
      <w:proofErr w:type="gramEnd"/>
      <w:r w:rsidRPr="00837008">
        <w:rPr>
          <w:rFonts w:ascii="Verdana" w:hAnsi="Verdana"/>
          <w:sz w:val="24"/>
          <w:szCs w:val="24"/>
        </w:rPr>
        <w:t xml:space="preserve"> remontée des alarmes ; </w:t>
      </w:r>
    </w:p>
    <w:p w14:paraId="24264D4C" w14:textId="77777777" w:rsidR="00837008" w:rsidRPr="00837008" w:rsidRDefault="00837008" w:rsidP="00460801">
      <w:pPr>
        <w:numPr>
          <w:ilvl w:val="0"/>
          <w:numId w:val="116"/>
        </w:numPr>
        <w:rPr>
          <w:rFonts w:ascii="Verdana" w:hAnsi="Verdana"/>
          <w:sz w:val="24"/>
          <w:szCs w:val="24"/>
        </w:rPr>
      </w:pPr>
      <w:proofErr w:type="gramStart"/>
      <w:r w:rsidRPr="00837008">
        <w:rPr>
          <w:rFonts w:ascii="Verdana" w:hAnsi="Verdana"/>
          <w:sz w:val="24"/>
          <w:szCs w:val="24"/>
        </w:rPr>
        <w:t>la</w:t>
      </w:r>
      <w:proofErr w:type="gramEnd"/>
      <w:r w:rsidRPr="00837008">
        <w:rPr>
          <w:rFonts w:ascii="Verdana" w:hAnsi="Verdana"/>
          <w:sz w:val="24"/>
          <w:szCs w:val="24"/>
        </w:rPr>
        <w:t xml:space="preserve"> mesure en temps réel des tensions et courants ; </w:t>
      </w:r>
    </w:p>
    <w:p w14:paraId="6C701F25" w14:textId="77777777" w:rsidR="00837008" w:rsidRPr="00837008" w:rsidRDefault="00837008" w:rsidP="00460801">
      <w:pPr>
        <w:numPr>
          <w:ilvl w:val="0"/>
          <w:numId w:val="116"/>
        </w:numPr>
        <w:rPr>
          <w:rFonts w:ascii="Verdana" w:hAnsi="Verdana"/>
          <w:sz w:val="24"/>
          <w:szCs w:val="24"/>
        </w:rPr>
      </w:pPr>
      <w:proofErr w:type="gramStart"/>
      <w:r w:rsidRPr="00837008">
        <w:rPr>
          <w:rFonts w:ascii="Verdana" w:hAnsi="Verdana"/>
          <w:sz w:val="24"/>
          <w:szCs w:val="24"/>
        </w:rPr>
        <w:t>la</w:t>
      </w:r>
      <w:proofErr w:type="gramEnd"/>
      <w:r w:rsidRPr="00837008">
        <w:rPr>
          <w:rFonts w:ascii="Verdana" w:hAnsi="Verdana"/>
          <w:sz w:val="24"/>
          <w:szCs w:val="24"/>
        </w:rPr>
        <w:t xml:space="preserve"> surveillance des charges des transformateurs ; </w:t>
      </w:r>
    </w:p>
    <w:p w14:paraId="2467B3AC" w14:textId="77777777" w:rsidR="00837008" w:rsidRPr="00837008" w:rsidRDefault="00837008" w:rsidP="00460801">
      <w:pPr>
        <w:numPr>
          <w:ilvl w:val="0"/>
          <w:numId w:val="116"/>
        </w:numPr>
        <w:rPr>
          <w:rFonts w:ascii="Verdana" w:hAnsi="Verdana"/>
          <w:sz w:val="24"/>
          <w:szCs w:val="24"/>
        </w:rPr>
      </w:pPr>
      <w:proofErr w:type="gramStart"/>
      <w:r w:rsidRPr="00837008">
        <w:rPr>
          <w:rFonts w:ascii="Verdana" w:hAnsi="Verdana"/>
          <w:sz w:val="24"/>
          <w:szCs w:val="24"/>
        </w:rPr>
        <w:t>la</w:t>
      </w:r>
      <w:proofErr w:type="gramEnd"/>
      <w:r w:rsidRPr="00837008">
        <w:rPr>
          <w:rFonts w:ascii="Verdana" w:hAnsi="Verdana"/>
          <w:sz w:val="24"/>
          <w:szCs w:val="24"/>
        </w:rPr>
        <w:t xml:space="preserve"> détection automatique des défauts ; </w:t>
      </w:r>
    </w:p>
    <w:p w14:paraId="3964903F" w14:textId="77777777" w:rsidR="00837008" w:rsidRPr="00837008" w:rsidRDefault="00837008" w:rsidP="00460801">
      <w:pPr>
        <w:numPr>
          <w:ilvl w:val="0"/>
          <w:numId w:val="116"/>
        </w:numPr>
        <w:rPr>
          <w:rFonts w:ascii="Verdana" w:hAnsi="Verdana"/>
          <w:sz w:val="24"/>
          <w:szCs w:val="24"/>
        </w:rPr>
      </w:pPr>
      <w:proofErr w:type="gramStart"/>
      <w:r w:rsidRPr="00837008">
        <w:rPr>
          <w:rFonts w:ascii="Verdana" w:hAnsi="Verdana"/>
          <w:sz w:val="24"/>
          <w:szCs w:val="24"/>
        </w:rPr>
        <w:t>ainsi</w:t>
      </w:r>
      <w:proofErr w:type="gramEnd"/>
      <w:r w:rsidRPr="00837008">
        <w:rPr>
          <w:rFonts w:ascii="Verdana" w:hAnsi="Verdana"/>
          <w:sz w:val="24"/>
          <w:szCs w:val="24"/>
        </w:rPr>
        <w:t xml:space="preserve"> que le pilotage à distance de certains organes de coupure. </w:t>
      </w:r>
    </w:p>
    <w:p w14:paraId="61FE94A8" w14:textId="77777777" w:rsidR="00837008" w:rsidRPr="00837008" w:rsidRDefault="00837008" w:rsidP="00837008">
      <w:pPr>
        <w:rPr>
          <w:rFonts w:ascii="Verdana" w:hAnsi="Verdana"/>
          <w:sz w:val="24"/>
          <w:szCs w:val="24"/>
        </w:rPr>
      </w:pPr>
      <w:r w:rsidRPr="00837008">
        <w:rPr>
          <w:rFonts w:ascii="Verdana" w:hAnsi="Verdana"/>
          <w:sz w:val="24"/>
          <w:szCs w:val="24"/>
        </w:rPr>
        <w:t>Dans le cadre du programme de subsides liés à la transition énergétique et à la digitalisation des réseaux, les RTU équipés de cartes de mesure basse tension seront progressivement installés dans l’ensemble des cabines rénovées ou modernisées. Cette stratégie permettra à terme de disposer d’une vision beaucoup plus fine et dynamique du comportement du réseau BT, notamment dans les zones fortement équipées en production photovoltaïque ou en bornes de recharge pour véhicules électriques.</w:t>
      </w:r>
    </w:p>
    <w:p w14:paraId="7E99CDB7" w14:textId="77777777" w:rsidR="00837008" w:rsidRPr="00837008" w:rsidRDefault="00837008" w:rsidP="00837008">
      <w:pPr>
        <w:rPr>
          <w:rFonts w:ascii="Verdana" w:hAnsi="Verdana"/>
          <w:sz w:val="24"/>
          <w:szCs w:val="24"/>
        </w:rPr>
      </w:pPr>
      <w:r w:rsidRPr="00837008">
        <w:rPr>
          <w:rFonts w:ascii="Verdana" w:hAnsi="Verdana"/>
          <w:sz w:val="24"/>
          <w:szCs w:val="24"/>
        </w:rPr>
        <w:t>Les campagnes d’analyse réalisées ces dernières années ont également permis d’identifier plusieurs équipements nécessitant des interventions prioritaires. Ceux-ci ont été intégrés dans le programme pluriannuel de rénovation du GRD, avec des travaux portant sur :</w:t>
      </w:r>
    </w:p>
    <w:p w14:paraId="6D75D9C4" w14:textId="77777777" w:rsidR="00837008" w:rsidRPr="00837008" w:rsidRDefault="00837008" w:rsidP="00460801">
      <w:pPr>
        <w:numPr>
          <w:ilvl w:val="0"/>
          <w:numId w:val="117"/>
        </w:numPr>
        <w:rPr>
          <w:rFonts w:ascii="Verdana" w:hAnsi="Verdana"/>
          <w:sz w:val="24"/>
          <w:szCs w:val="24"/>
        </w:rPr>
      </w:pPr>
      <w:proofErr w:type="gramStart"/>
      <w:r w:rsidRPr="00837008">
        <w:rPr>
          <w:rFonts w:ascii="Verdana" w:hAnsi="Verdana"/>
          <w:sz w:val="24"/>
          <w:szCs w:val="24"/>
        </w:rPr>
        <w:t>la</w:t>
      </w:r>
      <w:proofErr w:type="gramEnd"/>
      <w:r w:rsidRPr="00837008">
        <w:rPr>
          <w:rFonts w:ascii="Verdana" w:hAnsi="Verdana"/>
          <w:sz w:val="24"/>
          <w:szCs w:val="24"/>
        </w:rPr>
        <w:t xml:space="preserve"> sécurisation des installations ; </w:t>
      </w:r>
    </w:p>
    <w:p w14:paraId="5D3030CF" w14:textId="77777777" w:rsidR="00837008" w:rsidRPr="00837008" w:rsidRDefault="00837008" w:rsidP="00460801">
      <w:pPr>
        <w:numPr>
          <w:ilvl w:val="0"/>
          <w:numId w:val="117"/>
        </w:numPr>
        <w:rPr>
          <w:rFonts w:ascii="Verdana" w:hAnsi="Verdana"/>
          <w:sz w:val="24"/>
          <w:szCs w:val="24"/>
        </w:rPr>
      </w:pPr>
      <w:proofErr w:type="gramStart"/>
      <w:r w:rsidRPr="00837008">
        <w:rPr>
          <w:rFonts w:ascii="Verdana" w:hAnsi="Verdana"/>
          <w:sz w:val="24"/>
          <w:szCs w:val="24"/>
        </w:rPr>
        <w:t>le</w:t>
      </w:r>
      <w:proofErr w:type="gramEnd"/>
      <w:r w:rsidRPr="00837008">
        <w:rPr>
          <w:rFonts w:ascii="Verdana" w:hAnsi="Verdana"/>
          <w:sz w:val="24"/>
          <w:szCs w:val="24"/>
        </w:rPr>
        <w:t xml:space="preserve"> remplacement des équipements vétustes ; </w:t>
      </w:r>
    </w:p>
    <w:p w14:paraId="1CCD51BD" w14:textId="77777777" w:rsidR="00837008" w:rsidRPr="00837008" w:rsidRDefault="00837008" w:rsidP="00460801">
      <w:pPr>
        <w:numPr>
          <w:ilvl w:val="0"/>
          <w:numId w:val="117"/>
        </w:numPr>
        <w:rPr>
          <w:rFonts w:ascii="Verdana" w:hAnsi="Verdana"/>
          <w:sz w:val="24"/>
          <w:szCs w:val="24"/>
        </w:rPr>
      </w:pPr>
      <w:proofErr w:type="gramStart"/>
      <w:r w:rsidRPr="00837008">
        <w:rPr>
          <w:rFonts w:ascii="Verdana" w:hAnsi="Verdana"/>
          <w:sz w:val="24"/>
          <w:szCs w:val="24"/>
        </w:rPr>
        <w:t>l’automatisation</w:t>
      </w:r>
      <w:proofErr w:type="gramEnd"/>
      <w:r w:rsidRPr="00837008">
        <w:rPr>
          <w:rFonts w:ascii="Verdana" w:hAnsi="Verdana"/>
          <w:sz w:val="24"/>
          <w:szCs w:val="24"/>
        </w:rPr>
        <w:t xml:space="preserve"> des cabines ; </w:t>
      </w:r>
    </w:p>
    <w:p w14:paraId="0BC57FA7" w14:textId="77777777" w:rsidR="00837008" w:rsidRPr="00837008" w:rsidRDefault="00837008" w:rsidP="00460801">
      <w:pPr>
        <w:numPr>
          <w:ilvl w:val="0"/>
          <w:numId w:val="117"/>
        </w:numPr>
        <w:rPr>
          <w:rFonts w:ascii="Verdana" w:hAnsi="Verdana"/>
          <w:sz w:val="24"/>
          <w:szCs w:val="24"/>
        </w:rPr>
      </w:pPr>
      <w:proofErr w:type="gramStart"/>
      <w:r w:rsidRPr="00837008">
        <w:rPr>
          <w:rFonts w:ascii="Verdana" w:hAnsi="Verdana"/>
          <w:sz w:val="24"/>
          <w:szCs w:val="24"/>
        </w:rPr>
        <w:t>l’installation</w:t>
      </w:r>
      <w:proofErr w:type="gramEnd"/>
      <w:r w:rsidRPr="00837008">
        <w:rPr>
          <w:rFonts w:ascii="Verdana" w:hAnsi="Verdana"/>
          <w:sz w:val="24"/>
          <w:szCs w:val="24"/>
        </w:rPr>
        <w:t xml:space="preserve"> de transformateurs de puissance supérieure ; </w:t>
      </w:r>
    </w:p>
    <w:p w14:paraId="32BEE1CA" w14:textId="77777777" w:rsidR="00837008" w:rsidRPr="00837008" w:rsidRDefault="00837008" w:rsidP="00460801">
      <w:pPr>
        <w:numPr>
          <w:ilvl w:val="0"/>
          <w:numId w:val="117"/>
        </w:numPr>
        <w:rPr>
          <w:rFonts w:ascii="Verdana" w:hAnsi="Verdana"/>
          <w:sz w:val="24"/>
          <w:szCs w:val="24"/>
        </w:rPr>
      </w:pPr>
      <w:proofErr w:type="gramStart"/>
      <w:r w:rsidRPr="00837008">
        <w:rPr>
          <w:rFonts w:ascii="Verdana" w:hAnsi="Verdana"/>
          <w:sz w:val="24"/>
          <w:szCs w:val="24"/>
        </w:rPr>
        <w:lastRenderedPageBreak/>
        <w:t>ou</w:t>
      </w:r>
      <w:proofErr w:type="gramEnd"/>
      <w:r w:rsidRPr="00837008">
        <w:rPr>
          <w:rFonts w:ascii="Verdana" w:hAnsi="Verdana"/>
          <w:sz w:val="24"/>
          <w:szCs w:val="24"/>
        </w:rPr>
        <w:t xml:space="preserve"> encore la préparation des infrastructures aux futurs besoins de flexibilité du réseau. </w:t>
      </w:r>
    </w:p>
    <w:p w14:paraId="5FE8DE18" w14:textId="77777777" w:rsidR="00837008" w:rsidRPr="00837008" w:rsidRDefault="00837008" w:rsidP="00837008">
      <w:pPr>
        <w:rPr>
          <w:rFonts w:ascii="Verdana" w:hAnsi="Verdana"/>
          <w:sz w:val="24"/>
          <w:szCs w:val="24"/>
        </w:rPr>
      </w:pPr>
      <w:r w:rsidRPr="00837008">
        <w:rPr>
          <w:rFonts w:ascii="Verdana" w:hAnsi="Verdana"/>
          <w:sz w:val="24"/>
          <w:szCs w:val="24"/>
        </w:rPr>
        <w:t xml:space="preserve">Enfin, l’intégration prochaine des réseaux des communes de Brunehaut et de </w:t>
      </w:r>
      <w:proofErr w:type="spellStart"/>
      <w:r w:rsidRPr="00837008">
        <w:rPr>
          <w:rFonts w:ascii="Verdana" w:hAnsi="Verdana"/>
          <w:sz w:val="24"/>
          <w:szCs w:val="24"/>
        </w:rPr>
        <w:t>Gesves</w:t>
      </w:r>
      <w:proofErr w:type="spellEnd"/>
      <w:r w:rsidRPr="00837008">
        <w:rPr>
          <w:rFonts w:ascii="Verdana" w:hAnsi="Verdana"/>
          <w:sz w:val="24"/>
          <w:szCs w:val="24"/>
        </w:rPr>
        <w:t xml:space="preserve"> nécessitera également une campagne complète d’audit technique et de classification des équipements. Cette analyse permettra de définir un programme cohérent de modernisation et de priorisation des investissements, dans la continuité de la méthodologie déjà appliquée sur les autres territoires exploités par l’AIEG.</w:t>
      </w:r>
    </w:p>
    <w:p w14:paraId="32BFB314" w14:textId="77777777" w:rsidR="0072692D" w:rsidRDefault="0072692D" w:rsidP="00787684">
      <w:pPr>
        <w:rPr>
          <w:rFonts w:ascii="Verdana" w:hAnsi="Verdana"/>
        </w:rPr>
      </w:pPr>
    </w:p>
    <w:p w14:paraId="5B06DEF7" w14:textId="77777777" w:rsidR="00643C49" w:rsidRDefault="00643C49" w:rsidP="00643C49">
      <w:pPr>
        <w:rPr>
          <w:rFonts w:ascii="Verdana" w:hAnsi="Verdana"/>
        </w:rPr>
      </w:pPr>
    </w:p>
    <w:tbl>
      <w:tblPr>
        <w:tblW w:w="6168" w:type="dxa"/>
        <w:tblCellMar>
          <w:left w:w="70" w:type="dxa"/>
          <w:right w:w="70" w:type="dxa"/>
        </w:tblCellMar>
        <w:tblLook w:val="04A0" w:firstRow="1" w:lastRow="0" w:firstColumn="1" w:lastColumn="0" w:noHBand="0" w:noVBand="1"/>
      </w:tblPr>
      <w:tblGrid>
        <w:gridCol w:w="3736"/>
        <w:gridCol w:w="1216"/>
        <w:gridCol w:w="1216"/>
      </w:tblGrid>
      <w:tr w:rsidR="00E70E60" w14:paraId="1F3F315C" w14:textId="77777777" w:rsidTr="00E70E60">
        <w:trPr>
          <w:trHeight w:val="405"/>
        </w:trPr>
        <w:tc>
          <w:tcPr>
            <w:tcW w:w="3736" w:type="dxa"/>
            <w:tcBorders>
              <w:top w:val="nil"/>
              <w:left w:val="nil"/>
              <w:bottom w:val="single" w:sz="12" w:space="0" w:color="4F81BD"/>
              <w:right w:val="nil"/>
            </w:tcBorders>
            <w:noWrap/>
            <w:vAlign w:val="bottom"/>
            <w:hideMark/>
          </w:tcPr>
          <w:p w14:paraId="32F839C9" w14:textId="77777777" w:rsidR="00E70E60" w:rsidRDefault="00E70E60">
            <w:pPr>
              <w:rPr>
                <w:rFonts w:ascii="Calibri" w:hAnsi="Calibri" w:cs="Calibri"/>
                <w:b/>
                <w:bCs/>
                <w:color w:val="1F497D"/>
                <w:sz w:val="30"/>
                <w:szCs w:val="30"/>
              </w:rPr>
            </w:pPr>
            <w:r>
              <w:rPr>
                <w:rFonts w:ascii="Calibri" w:hAnsi="Calibri" w:cs="Calibri"/>
                <w:b/>
                <w:bCs/>
                <w:color w:val="1F497D"/>
                <w:sz w:val="30"/>
                <w:szCs w:val="30"/>
              </w:rPr>
              <w:t xml:space="preserve">Sécurité des cabines </w:t>
            </w:r>
          </w:p>
        </w:tc>
        <w:tc>
          <w:tcPr>
            <w:tcW w:w="1216" w:type="dxa"/>
            <w:tcBorders>
              <w:top w:val="nil"/>
              <w:left w:val="nil"/>
              <w:bottom w:val="single" w:sz="12" w:space="0" w:color="4F81BD"/>
              <w:right w:val="nil"/>
            </w:tcBorders>
            <w:noWrap/>
            <w:vAlign w:val="bottom"/>
            <w:hideMark/>
          </w:tcPr>
          <w:p w14:paraId="77CDB2E0" w14:textId="77777777" w:rsidR="00E70E60" w:rsidRDefault="00E70E60">
            <w:pPr>
              <w:rPr>
                <w:rFonts w:ascii="Calibri" w:hAnsi="Calibri" w:cs="Calibri"/>
                <w:b/>
                <w:bCs/>
                <w:color w:val="1F497D"/>
                <w:sz w:val="30"/>
                <w:szCs w:val="30"/>
              </w:rPr>
            </w:pPr>
            <w:r>
              <w:rPr>
                <w:rFonts w:ascii="Calibri" w:hAnsi="Calibri" w:cs="Calibri"/>
                <w:b/>
                <w:bCs/>
                <w:color w:val="1F497D"/>
                <w:sz w:val="30"/>
                <w:szCs w:val="30"/>
              </w:rPr>
              <w:t> </w:t>
            </w:r>
          </w:p>
        </w:tc>
        <w:tc>
          <w:tcPr>
            <w:tcW w:w="1216" w:type="dxa"/>
            <w:tcBorders>
              <w:top w:val="nil"/>
              <w:left w:val="nil"/>
              <w:bottom w:val="single" w:sz="12" w:space="0" w:color="4F81BD"/>
              <w:right w:val="nil"/>
            </w:tcBorders>
            <w:noWrap/>
            <w:vAlign w:val="bottom"/>
            <w:hideMark/>
          </w:tcPr>
          <w:p w14:paraId="295439EE" w14:textId="77777777" w:rsidR="00E70E60" w:rsidRDefault="00E70E60">
            <w:pPr>
              <w:rPr>
                <w:rFonts w:ascii="Calibri" w:hAnsi="Calibri" w:cs="Calibri"/>
                <w:b/>
                <w:bCs/>
                <w:color w:val="1F497D"/>
                <w:sz w:val="30"/>
                <w:szCs w:val="30"/>
              </w:rPr>
            </w:pPr>
            <w:r>
              <w:rPr>
                <w:rFonts w:ascii="Calibri" w:hAnsi="Calibri" w:cs="Calibri"/>
                <w:b/>
                <w:bCs/>
                <w:color w:val="1F497D"/>
                <w:sz w:val="30"/>
                <w:szCs w:val="30"/>
              </w:rPr>
              <w:t> </w:t>
            </w:r>
          </w:p>
        </w:tc>
      </w:tr>
      <w:tr w:rsidR="00E70E60" w14:paraId="24118AEC" w14:textId="77777777" w:rsidTr="00E70E60">
        <w:trPr>
          <w:trHeight w:val="315"/>
        </w:trPr>
        <w:tc>
          <w:tcPr>
            <w:tcW w:w="6168" w:type="dxa"/>
            <w:gridSpan w:val="3"/>
            <w:tcBorders>
              <w:top w:val="nil"/>
              <w:left w:val="nil"/>
              <w:bottom w:val="nil"/>
              <w:right w:val="nil"/>
            </w:tcBorders>
            <w:noWrap/>
            <w:vAlign w:val="bottom"/>
            <w:hideMark/>
          </w:tcPr>
          <w:p w14:paraId="56555E5A" w14:textId="77777777" w:rsidR="00E70E60" w:rsidRDefault="00E70E60">
            <w:pPr>
              <w:rPr>
                <w:rFonts w:ascii="Calibri" w:hAnsi="Calibri" w:cs="Calibri"/>
                <w:color w:val="000000"/>
              </w:rPr>
            </w:pPr>
            <w:r>
              <w:rPr>
                <w:rFonts w:ascii="Calibri" w:hAnsi="Calibri" w:cs="Calibri"/>
                <w:color w:val="000000"/>
              </w:rPr>
              <w:t>Situation au 31 décembre de l’année N-1 (31/12/2025)</w:t>
            </w:r>
          </w:p>
        </w:tc>
      </w:tr>
      <w:tr w:rsidR="00E70E60" w14:paraId="41F7A065" w14:textId="77777777" w:rsidTr="00E70E60">
        <w:trPr>
          <w:trHeight w:val="315"/>
        </w:trPr>
        <w:tc>
          <w:tcPr>
            <w:tcW w:w="3736" w:type="dxa"/>
            <w:tcBorders>
              <w:top w:val="nil"/>
              <w:left w:val="nil"/>
              <w:bottom w:val="nil"/>
              <w:right w:val="nil"/>
            </w:tcBorders>
            <w:noWrap/>
            <w:vAlign w:val="bottom"/>
            <w:hideMark/>
          </w:tcPr>
          <w:p w14:paraId="500B4C9C" w14:textId="77777777" w:rsidR="00E70E60" w:rsidRDefault="00E70E60">
            <w:pPr>
              <w:rPr>
                <w:rFonts w:ascii="Calibri" w:hAnsi="Calibri" w:cs="Calibri"/>
                <w:color w:val="000000"/>
              </w:rPr>
            </w:pPr>
          </w:p>
        </w:tc>
        <w:tc>
          <w:tcPr>
            <w:tcW w:w="1216" w:type="dxa"/>
            <w:tcBorders>
              <w:top w:val="nil"/>
              <w:left w:val="nil"/>
              <w:bottom w:val="nil"/>
              <w:right w:val="nil"/>
            </w:tcBorders>
            <w:noWrap/>
            <w:vAlign w:val="bottom"/>
            <w:hideMark/>
          </w:tcPr>
          <w:p w14:paraId="5C86E472" w14:textId="77777777" w:rsidR="00E70E60" w:rsidRDefault="00E70E60">
            <w:pPr>
              <w:rPr>
                <w:sz w:val="20"/>
                <w:szCs w:val="20"/>
              </w:rPr>
            </w:pPr>
          </w:p>
        </w:tc>
        <w:tc>
          <w:tcPr>
            <w:tcW w:w="1216" w:type="dxa"/>
            <w:tcBorders>
              <w:top w:val="nil"/>
              <w:left w:val="nil"/>
              <w:bottom w:val="nil"/>
              <w:right w:val="nil"/>
            </w:tcBorders>
            <w:noWrap/>
            <w:vAlign w:val="bottom"/>
            <w:hideMark/>
          </w:tcPr>
          <w:p w14:paraId="3DF6D935" w14:textId="77777777" w:rsidR="00E70E60" w:rsidRDefault="00E70E60">
            <w:pPr>
              <w:rPr>
                <w:sz w:val="20"/>
                <w:szCs w:val="20"/>
              </w:rPr>
            </w:pPr>
          </w:p>
        </w:tc>
      </w:tr>
      <w:tr w:rsidR="00E70E60" w14:paraId="360F5CE2" w14:textId="77777777" w:rsidTr="00E70E60">
        <w:trPr>
          <w:trHeight w:val="750"/>
        </w:trPr>
        <w:tc>
          <w:tcPr>
            <w:tcW w:w="3736" w:type="dxa"/>
            <w:tcBorders>
              <w:top w:val="single" w:sz="8" w:space="0" w:color="auto"/>
              <w:left w:val="single" w:sz="8" w:space="0" w:color="auto"/>
              <w:bottom w:val="nil"/>
              <w:right w:val="single" w:sz="8" w:space="0" w:color="auto"/>
            </w:tcBorders>
            <w:shd w:val="clear" w:color="000000" w:fill="BFBFBF"/>
            <w:vAlign w:val="center"/>
            <w:hideMark/>
          </w:tcPr>
          <w:p w14:paraId="53D109DF" w14:textId="77777777" w:rsidR="00E70E60" w:rsidRDefault="00E70E60">
            <w:pPr>
              <w:jc w:val="center"/>
              <w:rPr>
                <w:rFonts w:ascii="Calibri" w:hAnsi="Calibri" w:cs="Calibri"/>
                <w:color w:val="000000"/>
                <w:sz w:val="20"/>
                <w:szCs w:val="20"/>
              </w:rPr>
            </w:pPr>
            <w:r>
              <w:rPr>
                <w:rFonts w:ascii="Calibri" w:hAnsi="Calibri" w:cs="Calibri"/>
                <w:color w:val="000000"/>
                <w:sz w:val="20"/>
                <w:szCs w:val="20"/>
              </w:rPr>
              <w:t> </w:t>
            </w:r>
          </w:p>
        </w:tc>
        <w:tc>
          <w:tcPr>
            <w:tcW w:w="2432" w:type="dxa"/>
            <w:gridSpan w:val="2"/>
            <w:tcBorders>
              <w:top w:val="single" w:sz="8" w:space="0" w:color="auto"/>
              <w:left w:val="nil"/>
              <w:bottom w:val="single" w:sz="8" w:space="0" w:color="auto"/>
              <w:right w:val="single" w:sz="8" w:space="0" w:color="000000"/>
            </w:tcBorders>
            <w:shd w:val="clear" w:color="000000" w:fill="BFBFBF"/>
            <w:vAlign w:val="center"/>
            <w:hideMark/>
          </w:tcPr>
          <w:p w14:paraId="15749F48" w14:textId="77777777" w:rsidR="00E70E60" w:rsidRDefault="00E70E60">
            <w:pPr>
              <w:jc w:val="center"/>
              <w:rPr>
                <w:rFonts w:ascii="Calibri" w:hAnsi="Calibri" w:cs="Calibri"/>
                <w:color w:val="000000"/>
                <w:sz w:val="20"/>
                <w:szCs w:val="20"/>
              </w:rPr>
            </w:pPr>
            <w:r>
              <w:rPr>
                <w:rFonts w:ascii="Calibri" w:hAnsi="Calibri" w:cs="Calibri"/>
                <w:color w:val="000000"/>
                <w:sz w:val="20"/>
                <w:szCs w:val="20"/>
              </w:rPr>
              <w:t>Nombre d’équipements du GRD</w:t>
            </w:r>
          </w:p>
        </w:tc>
      </w:tr>
      <w:tr w:rsidR="00E70E60" w14:paraId="3DE66B11" w14:textId="77777777" w:rsidTr="00E70E60">
        <w:trPr>
          <w:trHeight w:val="315"/>
        </w:trPr>
        <w:tc>
          <w:tcPr>
            <w:tcW w:w="3736" w:type="dxa"/>
            <w:tcBorders>
              <w:top w:val="nil"/>
              <w:left w:val="single" w:sz="8" w:space="0" w:color="auto"/>
              <w:bottom w:val="single" w:sz="8" w:space="0" w:color="auto"/>
              <w:right w:val="single" w:sz="8" w:space="0" w:color="auto"/>
            </w:tcBorders>
            <w:shd w:val="clear" w:color="000000" w:fill="BFBFBF"/>
            <w:vAlign w:val="center"/>
            <w:hideMark/>
          </w:tcPr>
          <w:p w14:paraId="066B07C5" w14:textId="77777777" w:rsidR="00E70E60" w:rsidRDefault="00E70E60">
            <w:pPr>
              <w:jc w:val="center"/>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8" w:space="0" w:color="auto"/>
              <w:right w:val="single" w:sz="8" w:space="0" w:color="auto"/>
            </w:tcBorders>
            <w:shd w:val="clear" w:color="000000" w:fill="BFBFBF"/>
            <w:vAlign w:val="center"/>
            <w:hideMark/>
          </w:tcPr>
          <w:p w14:paraId="5315D6D9" w14:textId="77777777" w:rsidR="00E70E60" w:rsidRDefault="00E70E60">
            <w:pPr>
              <w:jc w:val="center"/>
              <w:rPr>
                <w:rFonts w:ascii="Calibri" w:hAnsi="Calibri" w:cs="Calibri"/>
                <w:color w:val="000000"/>
                <w:sz w:val="20"/>
                <w:szCs w:val="20"/>
              </w:rPr>
            </w:pPr>
            <w:r>
              <w:rPr>
                <w:rFonts w:ascii="Calibri" w:hAnsi="Calibri" w:cs="Calibri"/>
                <w:color w:val="000000"/>
                <w:sz w:val="20"/>
                <w:szCs w:val="20"/>
              </w:rPr>
              <w:t>Cabines</w:t>
            </w:r>
          </w:p>
        </w:tc>
        <w:tc>
          <w:tcPr>
            <w:tcW w:w="1216" w:type="dxa"/>
            <w:tcBorders>
              <w:top w:val="nil"/>
              <w:left w:val="nil"/>
              <w:bottom w:val="single" w:sz="8" w:space="0" w:color="auto"/>
              <w:right w:val="single" w:sz="8" w:space="0" w:color="auto"/>
            </w:tcBorders>
            <w:shd w:val="clear" w:color="000000" w:fill="BFBFBF"/>
            <w:vAlign w:val="center"/>
            <w:hideMark/>
          </w:tcPr>
          <w:p w14:paraId="07E02B36" w14:textId="77777777" w:rsidR="00E70E60" w:rsidRDefault="00E70E60">
            <w:pPr>
              <w:jc w:val="center"/>
              <w:rPr>
                <w:rFonts w:ascii="Calibri" w:hAnsi="Calibri" w:cs="Calibri"/>
                <w:color w:val="000000"/>
                <w:sz w:val="20"/>
                <w:szCs w:val="20"/>
              </w:rPr>
            </w:pPr>
            <w:r>
              <w:rPr>
                <w:rFonts w:ascii="Calibri" w:hAnsi="Calibri" w:cs="Calibri"/>
                <w:color w:val="000000"/>
                <w:sz w:val="20"/>
                <w:szCs w:val="20"/>
              </w:rPr>
              <w:t>PTA</w:t>
            </w:r>
          </w:p>
        </w:tc>
      </w:tr>
      <w:tr w:rsidR="00E70E60" w14:paraId="434B8417" w14:textId="77777777" w:rsidTr="00E70E60">
        <w:trPr>
          <w:trHeight w:val="510"/>
        </w:trPr>
        <w:tc>
          <w:tcPr>
            <w:tcW w:w="3736" w:type="dxa"/>
            <w:tcBorders>
              <w:top w:val="nil"/>
              <w:left w:val="single" w:sz="8" w:space="0" w:color="auto"/>
              <w:bottom w:val="single" w:sz="4" w:space="0" w:color="auto"/>
              <w:right w:val="single" w:sz="8" w:space="0" w:color="auto"/>
            </w:tcBorders>
            <w:vAlign w:val="center"/>
            <w:hideMark/>
          </w:tcPr>
          <w:p w14:paraId="4BA64AB5" w14:textId="77777777" w:rsidR="00E70E60" w:rsidRDefault="00E70E60">
            <w:pPr>
              <w:jc w:val="both"/>
              <w:rPr>
                <w:rFonts w:ascii="Calibri" w:hAnsi="Calibri" w:cs="Calibri"/>
                <w:color w:val="000000"/>
                <w:sz w:val="20"/>
                <w:szCs w:val="20"/>
              </w:rPr>
            </w:pPr>
            <w:r>
              <w:rPr>
                <w:rFonts w:ascii="Calibri" w:hAnsi="Calibri" w:cs="Calibri"/>
                <w:color w:val="000000"/>
                <w:sz w:val="20"/>
                <w:szCs w:val="20"/>
              </w:rPr>
              <w:t>Nombre total du GRD (équipements clients exclus) au 31/12/ 25</w:t>
            </w:r>
          </w:p>
        </w:tc>
        <w:tc>
          <w:tcPr>
            <w:tcW w:w="1216" w:type="dxa"/>
            <w:tcBorders>
              <w:top w:val="nil"/>
              <w:left w:val="nil"/>
              <w:bottom w:val="single" w:sz="4" w:space="0" w:color="auto"/>
              <w:right w:val="single" w:sz="8" w:space="0" w:color="auto"/>
            </w:tcBorders>
            <w:vAlign w:val="center"/>
            <w:hideMark/>
          </w:tcPr>
          <w:p w14:paraId="458CF24C" w14:textId="77777777" w:rsidR="00E70E60" w:rsidRDefault="00E70E60">
            <w:pPr>
              <w:jc w:val="both"/>
              <w:rPr>
                <w:rFonts w:ascii="Calibri" w:hAnsi="Calibri" w:cs="Calibri"/>
                <w:color w:val="000000"/>
                <w:sz w:val="20"/>
                <w:szCs w:val="20"/>
              </w:rPr>
            </w:pPr>
            <w:r>
              <w:rPr>
                <w:rFonts w:ascii="Calibri" w:hAnsi="Calibri" w:cs="Calibri"/>
                <w:color w:val="000000"/>
                <w:sz w:val="20"/>
                <w:szCs w:val="20"/>
              </w:rPr>
              <w:t>279</w:t>
            </w:r>
          </w:p>
        </w:tc>
        <w:tc>
          <w:tcPr>
            <w:tcW w:w="1216" w:type="dxa"/>
            <w:tcBorders>
              <w:top w:val="nil"/>
              <w:left w:val="nil"/>
              <w:bottom w:val="single" w:sz="4" w:space="0" w:color="auto"/>
              <w:right w:val="single" w:sz="8" w:space="0" w:color="auto"/>
            </w:tcBorders>
            <w:vAlign w:val="center"/>
            <w:hideMark/>
          </w:tcPr>
          <w:p w14:paraId="4B3820B4" w14:textId="77777777" w:rsidR="00E70E60" w:rsidRDefault="00E70E60">
            <w:pPr>
              <w:jc w:val="both"/>
              <w:rPr>
                <w:rFonts w:ascii="Calibri" w:hAnsi="Calibri" w:cs="Calibri"/>
                <w:color w:val="000000"/>
                <w:sz w:val="20"/>
                <w:szCs w:val="20"/>
              </w:rPr>
            </w:pPr>
            <w:r>
              <w:rPr>
                <w:rFonts w:ascii="Calibri" w:hAnsi="Calibri" w:cs="Calibri"/>
                <w:color w:val="000000"/>
                <w:sz w:val="20"/>
                <w:szCs w:val="20"/>
              </w:rPr>
              <w:t>155</w:t>
            </w:r>
          </w:p>
        </w:tc>
      </w:tr>
      <w:tr w:rsidR="00E70E60" w14:paraId="4C8768F7" w14:textId="77777777" w:rsidTr="00E70E60">
        <w:trPr>
          <w:trHeight w:val="300"/>
        </w:trPr>
        <w:tc>
          <w:tcPr>
            <w:tcW w:w="3736" w:type="dxa"/>
            <w:tcBorders>
              <w:top w:val="nil"/>
              <w:left w:val="single" w:sz="8" w:space="0" w:color="auto"/>
              <w:bottom w:val="single" w:sz="4" w:space="0" w:color="auto"/>
              <w:right w:val="single" w:sz="8" w:space="0" w:color="auto"/>
            </w:tcBorders>
            <w:shd w:val="clear" w:color="000000" w:fill="C6EFCE"/>
            <w:vAlign w:val="center"/>
            <w:hideMark/>
          </w:tcPr>
          <w:p w14:paraId="43173302" w14:textId="77777777" w:rsidR="00E70E60" w:rsidRDefault="00E70E60">
            <w:pPr>
              <w:jc w:val="right"/>
              <w:rPr>
                <w:rFonts w:ascii="Calibri" w:hAnsi="Calibri" w:cs="Calibri"/>
                <w:color w:val="006100"/>
              </w:rPr>
            </w:pPr>
            <w:r>
              <w:rPr>
                <w:rFonts w:ascii="Calibri" w:hAnsi="Calibri" w:cs="Calibri"/>
                <w:color w:val="006100"/>
              </w:rPr>
              <w:t>Vert</w:t>
            </w:r>
          </w:p>
        </w:tc>
        <w:tc>
          <w:tcPr>
            <w:tcW w:w="1216" w:type="dxa"/>
            <w:tcBorders>
              <w:top w:val="nil"/>
              <w:left w:val="nil"/>
              <w:bottom w:val="single" w:sz="4" w:space="0" w:color="auto"/>
              <w:right w:val="single" w:sz="8" w:space="0" w:color="auto"/>
            </w:tcBorders>
            <w:vAlign w:val="center"/>
            <w:hideMark/>
          </w:tcPr>
          <w:p w14:paraId="6C0CA698" w14:textId="77777777" w:rsidR="00E70E60" w:rsidRDefault="00E70E60">
            <w:pPr>
              <w:jc w:val="both"/>
              <w:rPr>
                <w:rFonts w:ascii="Calibri" w:hAnsi="Calibri" w:cs="Calibri"/>
                <w:color w:val="000000"/>
                <w:sz w:val="20"/>
                <w:szCs w:val="20"/>
              </w:rPr>
            </w:pPr>
            <w:r>
              <w:rPr>
                <w:rFonts w:ascii="Calibri" w:hAnsi="Calibri" w:cs="Calibri"/>
                <w:color w:val="000000"/>
                <w:sz w:val="20"/>
                <w:szCs w:val="20"/>
              </w:rPr>
              <w:t>186</w:t>
            </w:r>
          </w:p>
        </w:tc>
        <w:tc>
          <w:tcPr>
            <w:tcW w:w="1216" w:type="dxa"/>
            <w:tcBorders>
              <w:top w:val="nil"/>
              <w:left w:val="nil"/>
              <w:bottom w:val="single" w:sz="4" w:space="0" w:color="auto"/>
              <w:right w:val="single" w:sz="8" w:space="0" w:color="auto"/>
            </w:tcBorders>
            <w:vAlign w:val="center"/>
            <w:hideMark/>
          </w:tcPr>
          <w:p w14:paraId="3C601160" w14:textId="77777777" w:rsidR="00E70E60" w:rsidRDefault="00E70E60">
            <w:pPr>
              <w:jc w:val="both"/>
              <w:rPr>
                <w:rFonts w:ascii="Calibri" w:hAnsi="Calibri" w:cs="Calibri"/>
                <w:color w:val="000000"/>
                <w:sz w:val="20"/>
                <w:szCs w:val="20"/>
              </w:rPr>
            </w:pPr>
            <w:r>
              <w:rPr>
                <w:rFonts w:ascii="Calibri" w:hAnsi="Calibri" w:cs="Calibri"/>
                <w:color w:val="000000"/>
                <w:sz w:val="20"/>
                <w:szCs w:val="20"/>
              </w:rPr>
              <w:t>108</w:t>
            </w:r>
          </w:p>
        </w:tc>
      </w:tr>
      <w:tr w:rsidR="00E70E60" w14:paraId="0E81EB68" w14:textId="77777777" w:rsidTr="00E70E60">
        <w:trPr>
          <w:trHeight w:val="300"/>
        </w:trPr>
        <w:tc>
          <w:tcPr>
            <w:tcW w:w="3736" w:type="dxa"/>
            <w:tcBorders>
              <w:top w:val="nil"/>
              <w:left w:val="single" w:sz="8" w:space="0" w:color="auto"/>
              <w:bottom w:val="single" w:sz="4" w:space="0" w:color="auto"/>
              <w:right w:val="single" w:sz="8" w:space="0" w:color="auto"/>
            </w:tcBorders>
            <w:shd w:val="clear" w:color="000000" w:fill="FFEB9C"/>
            <w:vAlign w:val="center"/>
            <w:hideMark/>
          </w:tcPr>
          <w:p w14:paraId="01D2A473" w14:textId="77777777" w:rsidR="00E70E60" w:rsidRDefault="00E70E60">
            <w:pPr>
              <w:jc w:val="right"/>
              <w:rPr>
                <w:rFonts w:ascii="Calibri" w:hAnsi="Calibri" w:cs="Calibri"/>
                <w:color w:val="9C5700"/>
              </w:rPr>
            </w:pPr>
            <w:r>
              <w:rPr>
                <w:rFonts w:ascii="Calibri" w:hAnsi="Calibri" w:cs="Calibri"/>
                <w:color w:val="9C5700"/>
              </w:rPr>
              <w:t>Orange</w:t>
            </w:r>
          </w:p>
        </w:tc>
        <w:tc>
          <w:tcPr>
            <w:tcW w:w="1216" w:type="dxa"/>
            <w:tcBorders>
              <w:top w:val="nil"/>
              <w:left w:val="nil"/>
              <w:bottom w:val="single" w:sz="4" w:space="0" w:color="auto"/>
              <w:right w:val="single" w:sz="8" w:space="0" w:color="auto"/>
            </w:tcBorders>
            <w:vAlign w:val="center"/>
            <w:hideMark/>
          </w:tcPr>
          <w:p w14:paraId="08FB85A8" w14:textId="77777777" w:rsidR="00E70E60" w:rsidRDefault="00E70E60">
            <w:pPr>
              <w:jc w:val="both"/>
              <w:rPr>
                <w:rFonts w:ascii="Calibri" w:hAnsi="Calibri" w:cs="Calibri"/>
                <w:color w:val="000000"/>
                <w:sz w:val="20"/>
                <w:szCs w:val="20"/>
              </w:rPr>
            </w:pPr>
            <w:r>
              <w:rPr>
                <w:rFonts w:ascii="Calibri" w:hAnsi="Calibri" w:cs="Calibri"/>
                <w:color w:val="000000"/>
                <w:sz w:val="20"/>
                <w:szCs w:val="20"/>
              </w:rPr>
              <w:t>40</w:t>
            </w:r>
          </w:p>
        </w:tc>
        <w:tc>
          <w:tcPr>
            <w:tcW w:w="1216" w:type="dxa"/>
            <w:tcBorders>
              <w:top w:val="nil"/>
              <w:left w:val="nil"/>
              <w:bottom w:val="single" w:sz="4" w:space="0" w:color="auto"/>
              <w:right w:val="single" w:sz="8" w:space="0" w:color="auto"/>
            </w:tcBorders>
            <w:vAlign w:val="center"/>
            <w:hideMark/>
          </w:tcPr>
          <w:p w14:paraId="34432226" w14:textId="77777777" w:rsidR="00E70E60" w:rsidRDefault="00E70E60">
            <w:pPr>
              <w:jc w:val="both"/>
              <w:rPr>
                <w:rFonts w:ascii="Calibri" w:hAnsi="Calibri" w:cs="Calibri"/>
                <w:color w:val="000000"/>
                <w:sz w:val="20"/>
                <w:szCs w:val="20"/>
              </w:rPr>
            </w:pPr>
            <w:r>
              <w:rPr>
                <w:rFonts w:ascii="Calibri" w:hAnsi="Calibri" w:cs="Calibri"/>
                <w:color w:val="000000"/>
                <w:sz w:val="20"/>
                <w:szCs w:val="20"/>
              </w:rPr>
              <w:t>42</w:t>
            </w:r>
          </w:p>
        </w:tc>
      </w:tr>
      <w:tr w:rsidR="00E70E60" w14:paraId="28DC63E3" w14:textId="77777777" w:rsidTr="00E70E60">
        <w:trPr>
          <w:trHeight w:val="300"/>
        </w:trPr>
        <w:tc>
          <w:tcPr>
            <w:tcW w:w="3736" w:type="dxa"/>
            <w:tcBorders>
              <w:top w:val="nil"/>
              <w:left w:val="single" w:sz="8" w:space="0" w:color="auto"/>
              <w:bottom w:val="single" w:sz="4" w:space="0" w:color="auto"/>
              <w:right w:val="single" w:sz="8" w:space="0" w:color="auto"/>
            </w:tcBorders>
            <w:shd w:val="clear" w:color="000000" w:fill="FFC7CE"/>
            <w:vAlign w:val="center"/>
            <w:hideMark/>
          </w:tcPr>
          <w:p w14:paraId="2930B6AF" w14:textId="77777777" w:rsidR="00E70E60" w:rsidRDefault="00E70E60">
            <w:pPr>
              <w:jc w:val="right"/>
              <w:rPr>
                <w:rFonts w:ascii="Calibri" w:hAnsi="Calibri" w:cs="Calibri"/>
                <w:color w:val="9C0006"/>
              </w:rPr>
            </w:pPr>
            <w:r>
              <w:rPr>
                <w:rFonts w:ascii="Calibri" w:hAnsi="Calibri" w:cs="Calibri"/>
                <w:color w:val="9C0006"/>
              </w:rPr>
              <w:t>Rouge</w:t>
            </w:r>
          </w:p>
        </w:tc>
        <w:tc>
          <w:tcPr>
            <w:tcW w:w="1216" w:type="dxa"/>
            <w:tcBorders>
              <w:top w:val="nil"/>
              <w:left w:val="nil"/>
              <w:bottom w:val="single" w:sz="4" w:space="0" w:color="auto"/>
              <w:right w:val="single" w:sz="8" w:space="0" w:color="auto"/>
            </w:tcBorders>
            <w:vAlign w:val="center"/>
            <w:hideMark/>
          </w:tcPr>
          <w:p w14:paraId="4CDD14C1" w14:textId="77777777" w:rsidR="00E70E60" w:rsidRDefault="00E70E60">
            <w:pPr>
              <w:jc w:val="both"/>
              <w:rPr>
                <w:rFonts w:ascii="Calibri" w:hAnsi="Calibri" w:cs="Calibri"/>
                <w:color w:val="000000"/>
                <w:sz w:val="20"/>
                <w:szCs w:val="20"/>
              </w:rPr>
            </w:pPr>
            <w:r>
              <w:rPr>
                <w:rFonts w:ascii="Calibri" w:hAnsi="Calibri" w:cs="Calibri"/>
                <w:color w:val="000000"/>
                <w:sz w:val="20"/>
                <w:szCs w:val="20"/>
              </w:rPr>
              <w:t>53</w:t>
            </w:r>
          </w:p>
        </w:tc>
        <w:tc>
          <w:tcPr>
            <w:tcW w:w="1216" w:type="dxa"/>
            <w:tcBorders>
              <w:top w:val="nil"/>
              <w:left w:val="nil"/>
              <w:bottom w:val="single" w:sz="4" w:space="0" w:color="auto"/>
              <w:right w:val="single" w:sz="8" w:space="0" w:color="auto"/>
            </w:tcBorders>
            <w:vAlign w:val="center"/>
            <w:hideMark/>
          </w:tcPr>
          <w:p w14:paraId="587202A5" w14:textId="77777777" w:rsidR="00E70E60" w:rsidRDefault="00E70E60">
            <w:pPr>
              <w:jc w:val="both"/>
              <w:rPr>
                <w:rFonts w:ascii="Calibri" w:hAnsi="Calibri" w:cs="Calibri"/>
                <w:color w:val="000000"/>
                <w:sz w:val="20"/>
                <w:szCs w:val="20"/>
              </w:rPr>
            </w:pPr>
            <w:r>
              <w:rPr>
                <w:rFonts w:ascii="Calibri" w:hAnsi="Calibri" w:cs="Calibri"/>
                <w:color w:val="000000"/>
                <w:sz w:val="20"/>
                <w:szCs w:val="20"/>
              </w:rPr>
              <w:t>5</w:t>
            </w:r>
          </w:p>
        </w:tc>
      </w:tr>
      <w:tr w:rsidR="00E70E60" w14:paraId="1FD374D6" w14:textId="77777777" w:rsidTr="00E70E60">
        <w:trPr>
          <w:trHeight w:val="1035"/>
        </w:trPr>
        <w:tc>
          <w:tcPr>
            <w:tcW w:w="3736" w:type="dxa"/>
            <w:tcBorders>
              <w:top w:val="nil"/>
              <w:left w:val="single" w:sz="8" w:space="0" w:color="auto"/>
              <w:bottom w:val="single" w:sz="8" w:space="0" w:color="auto"/>
              <w:right w:val="single" w:sz="8" w:space="0" w:color="auto"/>
            </w:tcBorders>
            <w:vAlign w:val="center"/>
            <w:hideMark/>
          </w:tcPr>
          <w:p w14:paraId="29F0BD2E" w14:textId="77777777" w:rsidR="00E70E60" w:rsidRDefault="00E70E60">
            <w:pPr>
              <w:jc w:val="both"/>
              <w:rPr>
                <w:rFonts w:ascii="Calibri" w:hAnsi="Calibri" w:cs="Calibri"/>
                <w:color w:val="000000"/>
                <w:sz w:val="20"/>
                <w:szCs w:val="20"/>
              </w:rPr>
            </w:pPr>
            <w:r>
              <w:rPr>
                <w:rFonts w:ascii="Calibri" w:hAnsi="Calibri" w:cs="Calibri"/>
                <w:color w:val="000000"/>
                <w:sz w:val="20"/>
                <w:szCs w:val="20"/>
              </w:rPr>
              <w:t xml:space="preserve">Nombre annuel de cabines ou de PTA qu’il est prévu de rénover (entièrement ou significativement) au cours de la période du plan (année N+1 à </w:t>
            </w:r>
            <w:proofErr w:type="spellStart"/>
            <w:r>
              <w:rPr>
                <w:rFonts w:ascii="Calibri" w:hAnsi="Calibri" w:cs="Calibri"/>
                <w:color w:val="000000"/>
                <w:sz w:val="20"/>
                <w:szCs w:val="20"/>
              </w:rPr>
              <w:t>N+x</w:t>
            </w:r>
            <w:proofErr w:type="spellEnd"/>
            <w:r>
              <w:rPr>
                <w:rFonts w:ascii="Calibri" w:hAnsi="Calibri" w:cs="Calibri"/>
                <w:color w:val="000000"/>
                <w:sz w:val="20"/>
                <w:szCs w:val="20"/>
              </w:rPr>
              <w:t>)</w:t>
            </w:r>
          </w:p>
        </w:tc>
        <w:tc>
          <w:tcPr>
            <w:tcW w:w="1216" w:type="dxa"/>
            <w:tcBorders>
              <w:top w:val="nil"/>
              <w:left w:val="nil"/>
              <w:bottom w:val="single" w:sz="8" w:space="0" w:color="auto"/>
              <w:right w:val="single" w:sz="8" w:space="0" w:color="auto"/>
            </w:tcBorders>
            <w:vAlign w:val="center"/>
            <w:hideMark/>
          </w:tcPr>
          <w:p w14:paraId="13964CA7" w14:textId="77777777" w:rsidR="00E70E60" w:rsidRDefault="00E70E60">
            <w:pPr>
              <w:jc w:val="both"/>
              <w:rPr>
                <w:rFonts w:ascii="Calibri" w:hAnsi="Calibri" w:cs="Calibri"/>
                <w:color w:val="000000"/>
                <w:sz w:val="20"/>
                <w:szCs w:val="20"/>
              </w:rPr>
            </w:pPr>
            <w:r>
              <w:rPr>
                <w:rFonts w:ascii="Calibri" w:hAnsi="Calibri" w:cs="Calibri"/>
                <w:color w:val="000000"/>
                <w:sz w:val="20"/>
                <w:szCs w:val="20"/>
              </w:rPr>
              <w:t>4</w:t>
            </w:r>
          </w:p>
        </w:tc>
        <w:tc>
          <w:tcPr>
            <w:tcW w:w="1216" w:type="dxa"/>
            <w:tcBorders>
              <w:top w:val="nil"/>
              <w:left w:val="nil"/>
              <w:bottom w:val="single" w:sz="8" w:space="0" w:color="auto"/>
              <w:right w:val="single" w:sz="8" w:space="0" w:color="auto"/>
            </w:tcBorders>
            <w:vAlign w:val="center"/>
            <w:hideMark/>
          </w:tcPr>
          <w:p w14:paraId="08076C54" w14:textId="77777777" w:rsidR="00E70E60" w:rsidRDefault="00E70E60">
            <w:pPr>
              <w:jc w:val="both"/>
              <w:rPr>
                <w:rFonts w:ascii="Calibri" w:hAnsi="Calibri" w:cs="Calibri"/>
                <w:color w:val="000000"/>
                <w:sz w:val="20"/>
                <w:szCs w:val="20"/>
              </w:rPr>
            </w:pPr>
            <w:r>
              <w:rPr>
                <w:rFonts w:ascii="Calibri" w:hAnsi="Calibri" w:cs="Calibri"/>
                <w:color w:val="000000"/>
                <w:sz w:val="20"/>
                <w:szCs w:val="20"/>
              </w:rPr>
              <w:t>2</w:t>
            </w:r>
          </w:p>
        </w:tc>
      </w:tr>
    </w:tbl>
    <w:p w14:paraId="49E76DE5" w14:textId="7EB89C2A" w:rsidR="000F46AF" w:rsidRDefault="000F46AF">
      <w:pPr>
        <w:rPr>
          <w:rFonts w:ascii="Verdana" w:hAnsi="Verdana"/>
        </w:rPr>
      </w:pPr>
      <w:r>
        <w:rPr>
          <w:rFonts w:ascii="Verdana" w:hAnsi="Verdana"/>
        </w:rPr>
        <w:br w:type="page"/>
      </w:r>
    </w:p>
    <w:p w14:paraId="4E6FD26B" w14:textId="3AC2E23C" w:rsidR="009C0E95" w:rsidRDefault="009C0E95" w:rsidP="006B2B09">
      <w:pPr>
        <w:pStyle w:val="AIEG3"/>
      </w:pPr>
      <w:r>
        <w:lastRenderedPageBreak/>
        <w:t>Environnement</w:t>
      </w:r>
    </w:p>
    <w:p w14:paraId="32E81FC0" w14:textId="0068E5A3" w:rsidR="009C0E95" w:rsidRPr="00A161EB" w:rsidRDefault="009C0E95" w:rsidP="006B2B09">
      <w:pPr>
        <w:pStyle w:val="aieg4"/>
        <w:rPr>
          <w:b w:val="0"/>
        </w:rPr>
      </w:pPr>
      <w:r>
        <w:t>Politique générale</w:t>
      </w:r>
    </w:p>
    <w:p w14:paraId="1CE38FA3" w14:textId="77777777" w:rsidR="00F80F73" w:rsidRDefault="00F80F73" w:rsidP="003F0EA4">
      <w:pPr>
        <w:pStyle w:val="AIEG2"/>
        <w:numPr>
          <w:ilvl w:val="0"/>
          <w:numId w:val="0"/>
        </w:numPr>
        <w:rPr>
          <w:b w:val="0"/>
          <w:color w:val="auto"/>
          <w:sz w:val="22"/>
          <w:szCs w:val="22"/>
        </w:rPr>
      </w:pPr>
    </w:p>
    <w:p w14:paraId="286EBDB8" w14:textId="77777777" w:rsidR="00204B9A" w:rsidRPr="00204B9A" w:rsidRDefault="00204B9A" w:rsidP="00204B9A">
      <w:pPr>
        <w:jc w:val="both"/>
        <w:rPr>
          <w:rFonts w:ascii="Verdana" w:hAnsi="Verdana"/>
          <w:sz w:val="24"/>
          <w:szCs w:val="24"/>
        </w:rPr>
      </w:pPr>
      <w:r w:rsidRPr="00204B9A">
        <w:rPr>
          <w:rFonts w:ascii="Verdana" w:hAnsi="Verdana"/>
          <w:sz w:val="24"/>
          <w:szCs w:val="24"/>
        </w:rPr>
        <w:t>L’AIEG poursuit depuis plusieurs années une politique environnementale volontariste visant à moderniser ses infrastructures tout en réduisant progressivement l’empreinte environnementale de son réseau de distribution. Cette stratégie repose principalement sur :</w:t>
      </w:r>
    </w:p>
    <w:p w14:paraId="3B70F697" w14:textId="77777777" w:rsidR="00204B9A" w:rsidRPr="00204B9A" w:rsidRDefault="00204B9A" w:rsidP="00204B9A">
      <w:pPr>
        <w:numPr>
          <w:ilvl w:val="0"/>
          <w:numId w:val="127"/>
        </w:numPr>
        <w:jc w:val="both"/>
        <w:rPr>
          <w:rFonts w:ascii="Verdana" w:hAnsi="Verdana"/>
          <w:sz w:val="24"/>
          <w:szCs w:val="24"/>
        </w:rPr>
      </w:pPr>
      <w:proofErr w:type="gramStart"/>
      <w:r w:rsidRPr="00204B9A">
        <w:rPr>
          <w:rFonts w:ascii="Verdana" w:hAnsi="Verdana"/>
          <w:sz w:val="24"/>
          <w:szCs w:val="24"/>
        </w:rPr>
        <w:t>l’enfouissement</w:t>
      </w:r>
      <w:proofErr w:type="gramEnd"/>
      <w:r w:rsidRPr="00204B9A">
        <w:rPr>
          <w:rFonts w:ascii="Verdana" w:hAnsi="Verdana"/>
          <w:sz w:val="24"/>
          <w:szCs w:val="24"/>
        </w:rPr>
        <w:t xml:space="preserve"> progressif des réseaux vétustes ;</w:t>
      </w:r>
    </w:p>
    <w:p w14:paraId="77B0C1EA" w14:textId="77777777" w:rsidR="00204B9A" w:rsidRPr="00204B9A" w:rsidRDefault="00204B9A" w:rsidP="00204B9A">
      <w:pPr>
        <w:numPr>
          <w:ilvl w:val="0"/>
          <w:numId w:val="127"/>
        </w:numPr>
        <w:jc w:val="both"/>
        <w:rPr>
          <w:rFonts w:ascii="Verdana" w:hAnsi="Verdana"/>
          <w:sz w:val="24"/>
          <w:szCs w:val="24"/>
        </w:rPr>
      </w:pPr>
      <w:proofErr w:type="gramStart"/>
      <w:r w:rsidRPr="00204B9A">
        <w:rPr>
          <w:rFonts w:ascii="Verdana" w:hAnsi="Verdana"/>
          <w:sz w:val="24"/>
          <w:szCs w:val="24"/>
        </w:rPr>
        <w:t>la</w:t>
      </w:r>
      <w:proofErr w:type="gramEnd"/>
      <w:r w:rsidRPr="00204B9A">
        <w:rPr>
          <w:rFonts w:ascii="Verdana" w:hAnsi="Verdana"/>
          <w:sz w:val="24"/>
          <w:szCs w:val="24"/>
        </w:rPr>
        <w:t xml:space="preserve"> modernisation des équipements MT/BT ;</w:t>
      </w:r>
    </w:p>
    <w:p w14:paraId="530C1DA6" w14:textId="77777777" w:rsidR="00204B9A" w:rsidRPr="00204B9A" w:rsidRDefault="00204B9A" w:rsidP="00204B9A">
      <w:pPr>
        <w:numPr>
          <w:ilvl w:val="0"/>
          <w:numId w:val="127"/>
        </w:numPr>
        <w:jc w:val="both"/>
        <w:rPr>
          <w:rFonts w:ascii="Verdana" w:hAnsi="Verdana"/>
          <w:sz w:val="24"/>
          <w:szCs w:val="24"/>
        </w:rPr>
      </w:pPr>
      <w:proofErr w:type="gramStart"/>
      <w:r w:rsidRPr="00204B9A">
        <w:rPr>
          <w:rFonts w:ascii="Verdana" w:hAnsi="Verdana"/>
          <w:sz w:val="24"/>
          <w:szCs w:val="24"/>
        </w:rPr>
        <w:t>la</w:t>
      </w:r>
      <w:proofErr w:type="gramEnd"/>
      <w:r w:rsidRPr="00204B9A">
        <w:rPr>
          <w:rFonts w:ascii="Verdana" w:hAnsi="Verdana"/>
          <w:sz w:val="24"/>
          <w:szCs w:val="24"/>
        </w:rPr>
        <w:t xml:space="preserve"> réduction des pertes techniques ;</w:t>
      </w:r>
    </w:p>
    <w:p w14:paraId="12DA5C06" w14:textId="77777777" w:rsidR="00204B9A" w:rsidRPr="00204B9A" w:rsidRDefault="00204B9A" w:rsidP="00204B9A">
      <w:pPr>
        <w:numPr>
          <w:ilvl w:val="0"/>
          <w:numId w:val="127"/>
        </w:numPr>
        <w:jc w:val="both"/>
        <w:rPr>
          <w:rFonts w:ascii="Verdana" w:hAnsi="Verdana"/>
          <w:sz w:val="24"/>
          <w:szCs w:val="24"/>
        </w:rPr>
      </w:pPr>
      <w:proofErr w:type="gramStart"/>
      <w:r w:rsidRPr="00204B9A">
        <w:rPr>
          <w:rFonts w:ascii="Verdana" w:hAnsi="Verdana"/>
          <w:sz w:val="24"/>
          <w:szCs w:val="24"/>
        </w:rPr>
        <w:t>l’amélioration</w:t>
      </w:r>
      <w:proofErr w:type="gramEnd"/>
      <w:r w:rsidRPr="00204B9A">
        <w:rPr>
          <w:rFonts w:ascii="Verdana" w:hAnsi="Verdana"/>
          <w:sz w:val="24"/>
          <w:szCs w:val="24"/>
        </w:rPr>
        <w:t xml:space="preserve"> de l’intégration paysagère des infrastructures ;</w:t>
      </w:r>
    </w:p>
    <w:p w14:paraId="5E09092D" w14:textId="77777777" w:rsidR="00204B9A" w:rsidRPr="00204B9A" w:rsidRDefault="00204B9A" w:rsidP="00204B9A">
      <w:pPr>
        <w:numPr>
          <w:ilvl w:val="0"/>
          <w:numId w:val="127"/>
        </w:numPr>
        <w:jc w:val="both"/>
        <w:rPr>
          <w:rFonts w:ascii="Verdana" w:hAnsi="Verdana"/>
          <w:sz w:val="24"/>
          <w:szCs w:val="24"/>
        </w:rPr>
      </w:pPr>
      <w:proofErr w:type="gramStart"/>
      <w:r w:rsidRPr="00204B9A">
        <w:rPr>
          <w:rFonts w:ascii="Verdana" w:hAnsi="Verdana"/>
          <w:sz w:val="24"/>
          <w:szCs w:val="24"/>
        </w:rPr>
        <w:t>ainsi</w:t>
      </w:r>
      <w:proofErr w:type="gramEnd"/>
      <w:r w:rsidRPr="00204B9A">
        <w:rPr>
          <w:rFonts w:ascii="Verdana" w:hAnsi="Verdana"/>
          <w:sz w:val="24"/>
          <w:szCs w:val="24"/>
        </w:rPr>
        <w:t xml:space="preserve"> que le développement de solutions favorisant la transition énergétique et la gestion intelligente du réseau.</w:t>
      </w:r>
    </w:p>
    <w:p w14:paraId="1BB1E9A1" w14:textId="77777777" w:rsidR="00204B9A" w:rsidRPr="00204B9A" w:rsidRDefault="00204B9A" w:rsidP="00204B9A">
      <w:pPr>
        <w:jc w:val="both"/>
        <w:rPr>
          <w:rFonts w:ascii="Verdana" w:hAnsi="Verdana"/>
          <w:sz w:val="24"/>
          <w:szCs w:val="24"/>
        </w:rPr>
      </w:pPr>
      <w:r w:rsidRPr="00204B9A">
        <w:rPr>
          <w:rFonts w:ascii="Verdana" w:hAnsi="Verdana"/>
          <w:sz w:val="24"/>
          <w:szCs w:val="24"/>
        </w:rPr>
        <w:t>Cette politique s’inscrit pleinement dans les objectifs régionaux de décarbonation et d’amélioration de la résilience des infrastructures énergétiques face aux évolutions climatiques et aux nouveaux usages électriques.</w:t>
      </w:r>
    </w:p>
    <w:p w14:paraId="135C76A5" w14:textId="77777777" w:rsidR="00204B9A" w:rsidRPr="00204B9A" w:rsidRDefault="00204B9A" w:rsidP="00204B9A">
      <w:pPr>
        <w:jc w:val="both"/>
        <w:rPr>
          <w:rFonts w:ascii="Verdana" w:hAnsi="Verdana"/>
          <w:sz w:val="24"/>
          <w:szCs w:val="24"/>
        </w:rPr>
      </w:pPr>
      <w:r w:rsidRPr="00204B9A">
        <w:rPr>
          <w:rFonts w:ascii="Verdana" w:hAnsi="Verdana"/>
          <w:sz w:val="24"/>
          <w:szCs w:val="24"/>
        </w:rPr>
        <w:t>En moyenne tension, l’AIEG poursuit prioritairement le remplacement des anciennes lignes aériennes vétustes, en particulier :</w:t>
      </w:r>
    </w:p>
    <w:p w14:paraId="5D405169" w14:textId="77777777" w:rsidR="00204B9A" w:rsidRPr="00204B9A" w:rsidRDefault="00204B9A" w:rsidP="00204B9A">
      <w:pPr>
        <w:numPr>
          <w:ilvl w:val="0"/>
          <w:numId w:val="128"/>
        </w:numPr>
        <w:jc w:val="both"/>
        <w:rPr>
          <w:rFonts w:ascii="Verdana" w:hAnsi="Verdana"/>
          <w:sz w:val="24"/>
          <w:szCs w:val="24"/>
        </w:rPr>
      </w:pPr>
      <w:proofErr w:type="gramStart"/>
      <w:r w:rsidRPr="00204B9A">
        <w:rPr>
          <w:rFonts w:ascii="Verdana" w:hAnsi="Verdana"/>
          <w:sz w:val="24"/>
          <w:szCs w:val="24"/>
        </w:rPr>
        <w:t>les</w:t>
      </w:r>
      <w:proofErr w:type="gramEnd"/>
      <w:r w:rsidRPr="00204B9A">
        <w:rPr>
          <w:rFonts w:ascii="Verdana" w:hAnsi="Verdana"/>
          <w:sz w:val="24"/>
          <w:szCs w:val="24"/>
        </w:rPr>
        <w:t xml:space="preserve"> tronçons en cuivre nu ;</w:t>
      </w:r>
    </w:p>
    <w:p w14:paraId="07800F33" w14:textId="77777777" w:rsidR="00204B9A" w:rsidRPr="00204B9A" w:rsidRDefault="00204B9A" w:rsidP="00204B9A">
      <w:pPr>
        <w:numPr>
          <w:ilvl w:val="0"/>
          <w:numId w:val="128"/>
        </w:numPr>
        <w:jc w:val="both"/>
        <w:rPr>
          <w:rFonts w:ascii="Verdana" w:hAnsi="Verdana"/>
          <w:sz w:val="24"/>
          <w:szCs w:val="24"/>
        </w:rPr>
      </w:pPr>
      <w:proofErr w:type="gramStart"/>
      <w:r w:rsidRPr="00204B9A">
        <w:rPr>
          <w:rFonts w:ascii="Verdana" w:hAnsi="Verdana"/>
          <w:sz w:val="24"/>
          <w:szCs w:val="24"/>
        </w:rPr>
        <w:t>les</w:t>
      </w:r>
      <w:proofErr w:type="gramEnd"/>
      <w:r w:rsidRPr="00204B9A">
        <w:rPr>
          <w:rFonts w:ascii="Verdana" w:hAnsi="Verdana"/>
          <w:sz w:val="24"/>
          <w:szCs w:val="24"/>
        </w:rPr>
        <w:t xml:space="preserve"> réseaux équipés d’anciens câbles papier-plomb ;</w:t>
      </w:r>
    </w:p>
    <w:p w14:paraId="56D3DA23" w14:textId="77777777" w:rsidR="00204B9A" w:rsidRPr="00204B9A" w:rsidRDefault="00204B9A" w:rsidP="00204B9A">
      <w:pPr>
        <w:numPr>
          <w:ilvl w:val="0"/>
          <w:numId w:val="128"/>
        </w:numPr>
        <w:jc w:val="both"/>
        <w:rPr>
          <w:rFonts w:ascii="Verdana" w:hAnsi="Verdana"/>
          <w:sz w:val="24"/>
          <w:szCs w:val="24"/>
        </w:rPr>
      </w:pPr>
      <w:proofErr w:type="gramStart"/>
      <w:r w:rsidRPr="00204B9A">
        <w:rPr>
          <w:rFonts w:ascii="Verdana" w:hAnsi="Verdana"/>
          <w:sz w:val="24"/>
          <w:szCs w:val="24"/>
        </w:rPr>
        <w:t>ainsi</w:t>
      </w:r>
      <w:proofErr w:type="gramEnd"/>
      <w:r w:rsidRPr="00204B9A">
        <w:rPr>
          <w:rFonts w:ascii="Verdana" w:hAnsi="Verdana"/>
          <w:sz w:val="24"/>
          <w:szCs w:val="24"/>
        </w:rPr>
        <w:t xml:space="preserve"> que les infrastructures présentant des contraintes importantes d’exploitation ou de maintenance.</w:t>
      </w:r>
    </w:p>
    <w:p w14:paraId="18645CEA" w14:textId="77777777" w:rsidR="00204B9A" w:rsidRPr="00204B9A" w:rsidRDefault="00204B9A" w:rsidP="00204B9A">
      <w:pPr>
        <w:jc w:val="both"/>
        <w:rPr>
          <w:rFonts w:ascii="Verdana" w:hAnsi="Verdana"/>
          <w:sz w:val="24"/>
          <w:szCs w:val="24"/>
        </w:rPr>
      </w:pPr>
      <w:r w:rsidRPr="00204B9A">
        <w:rPr>
          <w:rFonts w:ascii="Verdana" w:hAnsi="Verdana"/>
          <w:sz w:val="24"/>
          <w:szCs w:val="24"/>
        </w:rPr>
        <w:t>Ces réseaux sont progressivement remplacés par des câbles souterrains de type PRC, plus fiables, plus résistants aux contraintes environnementales et mieux adaptés aux nouveaux besoins énergétiques. L’AIEG poursuit également une politique d’uniformisation des sections de câbles MT, en privilégiant principalement :</w:t>
      </w:r>
    </w:p>
    <w:p w14:paraId="5D4D3B92" w14:textId="77777777" w:rsidR="00204B9A" w:rsidRPr="00204B9A" w:rsidRDefault="00204B9A" w:rsidP="00204B9A">
      <w:pPr>
        <w:numPr>
          <w:ilvl w:val="0"/>
          <w:numId w:val="129"/>
        </w:numPr>
        <w:jc w:val="both"/>
        <w:rPr>
          <w:rFonts w:ascii="Verdana" w:hAnsi="Verdana"/>
          <w:sz w:val="24"/>
          <w:szCs w:val="24"/>
        </w:rPr>
      </w:pPr>
      <w:proofErr w:type="gramStart"/>
      <w:r w:rsidRPr="00204B9A">
        <w:rPr>
          <w:rFonts w:ascii="Verdana" w:hAnsi="Verdana"/>
          <w:sz w:val="24"/>
          <w:szCs w:val="24"/>
        </w:rPr>
        <w:t>les</w:t>
      </w:r>
      <w:proofErr w:type="gramEnd"/>
      <w:r w:rsidRPr="00204B9A">
        <w:rPr>
          <w:rFonts w:ascii="Verdana" w:hAnsi="Verdana"/>
          <w:sz w:val="24"/>
          <w:szCs w:val="24"/>
        </w:rPr>
        <w:t xml:space="preserve"> sections 95 mm² aluminium et cuivre ;</w:t>
      </w:r>
    </w:p>
    <w:p w14:paraId="76F34393" w14:textId="77777777" w:rsidR="00204B9A" w:rsidRPr="00204B9A" w:rsidRDefault="00204B9A" w:rsidP="00204B9A">
      <w:pPr>
        <w:numPr>
          <w:ilvl w:val="0"/>
          <w:numId w:val="129"/>
        </w:numPr>
        <w:jc w:val="both"/>
        <w:rPr>
          <w:rFonts w:ascii="Verdana" w:hAnsi="Verdana"/>
          <w:sz w:val="24"/>
          <w:szCs w:val="24"/>
        </w:rPr>
      </w:pPr>
      <w:proofErr w:type="gramStart"/>
      <w:r w:rsidRPr="00204B9A">
        <w:rPr>
          <w:rFonts w:ascii="Verdana" w:hAnsi="Verdana"/>
          <w:sz w:val="24"/>
          <w:szCs w:val="24"/>
        </w:rPr>
        <w:t>ainsi</w:t>
      </w:r>
      <w:proofErr w:type="gramEnd"/>
      <w:r w:rsidRPr="00204B9A">
        <w:rPr>
          <w:rFonts w:ascii="Verdana" w:hAnsi="Verdana"/>
          <w:sz w:val="24"/>
          <w:szCs w:val="24"/>
        </w:rPr>
        <w:t xml:space="preserve"> que les sections 240 mm² et 400 mm² aluminium pour les axes structurants.</w:t>
      </w:r>
    </w:p>
    <w:p w14:paraId="6D74620D" w14:textId="77777777" w:rsidR="00204B9A" w:rsidRPr="00204B9A" w:rsidRDefault="00204B9A" w:rsidP="00204B9A">
      <w:pPr>
        <w:jc w:val="both"/>
        <w:rPr>
          <w:rFonts w:ascii="Verdana" w:hAnsi="Verdana"/>
          <w:sz w:val="24"/>
          <w:szCs w:val="24"/>
        </w:rPr>
      </w:pPr>
      <w:r w:rsidRPr="00204B9A">
        <w:rPr>
          <w:rFonts w:ascii="Verdana" w:hAnsi="Verdana"/>
          <w:sz w:val="24"/>
          <w:szCs w:val="24"/>
        </w:rPr>
        <w:t>Cette standardisation permet :</w:t>
      </w:r>
    </w:p>
    <w:p w14:paraId="24E26C1C" w14:textId="77777777" w:rsidR="00204B9A" w:rsidRPr="00204B9A" w:rsidRDefault="00204B9A" w:rsidP="00204B9A">
      <w:pPr>
        <w:numPr>
          <w:ilvl w:val="0"/>
          <w:numId w:val="130"/>
        </w:numPr>
        <w:jc w:val="both"/>
        <w:rPr>
          <w:rFonts w:ascii="Verdana" w:hAnsi="Verdana"/>
          <w:sz w:val="24"/>
          <w:szCs w:val="24"/>
        </w:rPr>
      </w:pPr>
      <w:proofErr w:type="gramStart"/>
      <w:r w:rsidRPr="00204B9A">
        <w:rPr>
          <w:rFonts w:ascii="Verdana" w:hAnsi="Verdana"/>
          <w:sz w:val="24"/>
          <w:szCs w:val="24"/>
        </w:rPr>
        <w:t>une</w:t>
      </w:r>
      <w:proofErr w:type="gramEnd"/>
      <w:r w:rsidRPr="00204B9A">
        <w:rPr>
          <w:rFonts w:ascii="Verdana" w:hAnsi="Verdana"/>
          <w:sz w:val="24"/>
          <w:szCs w:val="24"/>
        </w:rPr>
        <w:t xml:space="preserve"> meilleure maîtrise des pertes techniques ;</w:t>
      </w:r>
    </w:p>
    <w:p w14:paraId="1D5A2A7E" w14:textId="77777777" w:rsidR="00204B9A" w:rsidRPr="00204B9A" w:rsidRDefault="00204B9A" w:rsidP="00204B9A">
      <w:pPr>
        <w:numPr>
          <w:ilvl w:val="0"/>
          <w:numId w:val="130"/>
        </w:numPr>
        <w:jc w:val="both"/>
        <w:rPr>
          <w:rFonts w:ascii="Verdana" w:hAnsi="Verdana"/>
          <w:sz w:val="24"/>
          <w:szCs w:val="24"/>
        </w:rPr>
      </w:pPr>
      <w:proofErr w:type="gramStart"/>
      <w:r w:rsidRPr="00204B9A">
        <w:rPr>
          <w:rFonts w:ascii="Verdana" w:hAnsi="Verdana"/>
          <w:sz w:val="24"/>
          <w:szCs w:val="24"/>
        </w:rPr>
        <w:lastRenderedPageBreak/>
        <w:t>une</w:t>
      </w:r>
      <w:proofErr w:type="gramEnd"/>
      <w:r w:rsidRPr="00204B9A">
        <w:rPr>
          <w:rFonts w:ascii="Verdana" w:hAnsi="Verdana"/>
          <w:sz w:val="24"/>
          <w:szCs w:val="24"/>
        </w:rPr>
        <w:t xml:space="preserve"> optimisation des capacités de transit ;</w:t>
      </w:r>
    </w:p>
    <w:p w14:paraId="271CDFB8" w14:textId="77777777" w:rsidR="00204B9A" w:rsidRPr="00204B9A" w:rsidRDefault="00204B9A" w:rsidP="00204B9A">
      <w:pPr>
        <w:numPr>
          <w:ilvl w:val="0"/>
          <w:numId w:val="130"/>
        </w:numPr>
        <w:jc w:val="both"/>
        <w:rPr>
          <w:rFonts w:ascii="Verdana" w:hAnsi="Verdana"/>
          <w:sz w:val="24"/>
          <w:szCs w:val="24"/>
        </w:rPr>
      </w:pPr>
      <w:proofErr w:type="gramStart"/>
      <w:r w:rsidRPr="00204B9A">
        <w:rPr>
          <w:rFonts w:ascii="Verdana" w:hAnsi="Verdana"/>
          <w:sz w:val="24"/>
          <w:szCs w:val="24"/>
        </w:rPr>
        <w:t>une</w:t>
      </w:r>
      <w:proofErr w:type="gramEnd"/>
      <w:r w:rsidRPr="00204B9A">
        <w:rPr>
          <w:rFonts w:ascii="Verdana" w:hAnsi="Verdana"/>
          <w:sz w:val="24"/>
          <w:szCs w:val="24"/>
        </w:rPr>
        <w:t xml:space="preserve"> simplification des opérations de maintenance ;</w:t>
      </w:r>
    </w:p>
    <w:p w14:paraId="19BF5550" w14:textId="77777777" w:rsidR="00204B9A" w:rsidRPr="00204B9A" w:rsidRDefault="00204B9A" w:rsidP="00204B9A">
      <w:pPr>
        <w:numPr>
          <w:ilvl w:val="0"/>
          <w:numId w:val="130"/>
        </w:numPr>
        <w:jc w:val="both"/>
        <w:rPr>
          <w:rFonts w:ascii="Verdana" w:hAnsi="Verdana"/>
          <w:sz w:val="24"/>
          <w:szCs w:val="24"/>
        </w:rPr>
      </w:pPr>
      <w:proofErr w:type="gramStart"/>
      <w:r w:rsidRPr="00204B9A">
        <w:rPr>
          <w:rFonts w:ascii="Verdana" w:hAnsi="Verdana"/>
          <w:sz w:val="24"/>
          <w:szCs w:val="24"/>
        </w:rPr>
        <w:t>et</w:t>
      </w:r>
      <w:proofErr w:type="gramEnd"/>
      <w:r w:rsidRPr="00204B9A">
        <w:rPr>
          <w:rFonts w:ascii="Verdana" w:hAnsi="Verdana"/>
          <w:sz w:val="24"/>
          <w:szCs w:val="24"/>
        </w:rPr>
        <w:t xml:space="preserve"> une gestion plus efficace des stocks stratégiques.</w:t>
      </w:r>
    </w:p>
    <w:p w14:paraId="5C388BC4" w14:textId="77777777" w:rsidR="00204B9A" w:rsidRPr="00204B9A" w:rsidRDefault="00204B9A" w:rsidP="00204B9A">
      <w:pPr>
        <w:jc w:val="both"/>
        <w:rPr>
          <w:rFonts w:ascii="Verdana" w:hAnsi="Verdana"/>
          <w:sz w:val="24"/>
          <w:szCs w:val="24"/>
        </w:rPr>
      </w:pPr>
      <w:r w:rsidRPr="00204B9A">
        <w:rPr>
          <w:rFonts w:ascii="Verdana" w:hAnsi="Verdana"/>
          <w:sz w:val="24"/>
          <w:szCs w:val="24"/>
        </w:rPr>
        <w:t xml:space="preserve">L’année 2025 a également marqué une évolution importante avec l’installation des premiers transformateurs </w:t>
      </w:r>
      <w:proofErr w:type="spellStart"/>
      <w:r w:rsidRPr="00204B9A">
        <w:rPr>
          <w:rFonts w:ascii="Verdana" w:hAnsi="Verdana"/>
          <w:sz w:val="24"/>
          <w:szCs w:val="24"/>
        </w:rPr>
        <w:t>autorégulants</w:t>
      </w:r>
      <w:proofErr w:type="spellEnd"/>
      <w:r w:rsidRPr="00204B9A">
        <w:rPr>
          <w:rFonts w:ascii="Verdana" w:hAnsi="Verdana"/>
          <w:sz w:val="24"/>
          <w:szCs w:val="24"/>
        </w:rPr>
        <w:t xml:space="preserve"> (OLTC) sur le réseau de distribution. Ces équipements permettent une régulation dynamique de la tension et constituent un levier majeur pour :</w:t>
      </w:r>
    </w:p>
    <w:p w14:paraId="0056D6C4" w14:textId="77777777" w:rsidR="00204B9A" w:rsidRPr="00204B9A" w:rsidRDefault="00204B9A" w:rsidP="00204B9A">
      <w:pPr>
        <w:numPr>
          <w:ilvl w:val="0"/>
          <w:numId w:val="131"/>
        </w:numPr>
        <w:jc w:val="both"/>
        <w:rPr>
          <w:rFonts w:ascii="Verdana" w:hAnsi="Verdana"/>
          <w:sz w:val="24"/>
          <w:szCs w:val="24"/>
        </w:rPr>
      </w:pPr>
      <w:proofErr w:type="gramStart"/>
      <w:r w:rsidRPr="00204B9A">
        <w:rPr>
          <w:rFonts w:ascii="Verdana" w:hAnsi="Verdana"/>
          <w:sz w:val="24"/>
          <w:szCs w:val="24"/>
        </w:rPr>
        <w:t>limiter</w:t>
      </w:r>
      <w:proofErr w:type="gramEnd"/>
      <w:r w:rsidRPr="00204B9A">
        <w:rPr>
          <w:rFonts w:ascii="Verdana" w:hAnsi="Verdana"/>
          <w:sz w:val="24"/>
          <w:szCs w:val="24"/>
        </w:rPr>
        <w:t xml:space="preserve"> les renforcements lourds du réseau ;</w:t>
      </w:r>
    </w:p>
    <w:p w14:paraId="1E79DAA6" w14:textId="77777777" w:rsidR="00204B9A" w:rsidRPr="00204B9A" w:rsidRDefault="00204B9A" w:rsidP="00204B9A">
      <w:pPr>
        <w:numPr>
          <w:ilvl w:val="0"/>
          <w:numId w:val="131"/>
        </w:numPr>
        <w:jc w:val="both"/>
        <w:rPr>
          <w:rFonts w:ascii="Verdana" w:hAnsi="Verdana"/>
          <w:sz w:val="24"/>
          <w:szCs w:val="24"/>
        </w:rPr>
      </w:pPr>
      <w:proofErr w:type="gramStart"/>
      <w:r w:rsidRPr="00204B9A">
        <w:rPr>
          <w:rFonts w:ascii="Verdana" w:hAnsi="Verdana"/>
          <w:sz w:val="24"/>
          <w:szCs w:val="24"/>
        </w:rPr>
        <w:t>améliorer</w:t>
      </w:r>
      <w:proofErr w:type="gramEnd"/>
      <w:r w:rsidRPr="00204B9A">
        <w:rPr>
          <w:rFonts w:ascii="Verdana" w:hAnsi="Verdana"/>
          <w:sz w:val="24"/>
          <w:szCs w:val="24"/>
        </w:rPr>
        <w:t xml:space="preserve"> la qualité de tension ;</w:t>
      </w:r>
    </w:p>
    <w:p w14:paraId="43C5C3AF" w14:textId="77777777" w:rsidR="00204B9A" w:rsidRPr="00204B9A" w:rsidRDefault="00204B9A" w:rsidP="00204B9A">
      <w:pPr>
        <w:numPr>
          <w:ilvl w:val="0"/>
          <w:numId w:val="131"/>
        </w:numPr>
        <w:jc w:val="both"/>
        <w:rPr>
          <w:rFonts w:ascii="Verdana" w:hAnsi="Verdana"/>
          <w:sz w:val="24"/>
          <w:szCs w:val="24"/>
        </w:rPr>
      </w:pPr>
      <w:proofErr w:type="gramStart"/>
      <w:r w:rsidRPr="00204B9A">
        <w:rPr>
          <w:rFonts w:ascii="Verdana" w:hAnsi="Verdana"/>
          <w:sz w:val="24"/>
          <w:szCs w:val="24"/>
        </w:rPr>
        <w:t>faciliter</w:t>
      </w:r>
      <w:proofErr w:type="gramEnd"/>
      <w:r w:rsidRPr="00204B9A">
        <w:rPr>
          <w:rFonts w:ascii="Verdana" w:hAnsi="Verdana"/>
          <w:sz w:val="24"/>
          <w:szCs w:val="24"/>
        </w:rPr>
        <w:t xml:space="preserve"> l’intégration des productions renouvelables ;</w:t>
      </w:r>
    </w:p>
    <w:p w14:paraId="14F0ED57" w14:textId="77777777" w:rsidR="00204B9A" w:rsidRPr="00204B9A" w:rsidRDefault="00204B9A" w:rsidP="00204B9A">
      <w:pPr>
        <w:numPr>
          <w:ilvl w:val="0"/>
          <w:numId w:val="131"/>
        </w:numPr>
        <w:jc w:val="both"/>
        <w:rPr>
          <w:rFonts w:ascii="Verdana" w:hAnsi="Verdana"/>
          <w:sz w:val="24"/>
          <w:szCs w:val="24"/>
        </w:rPr>
      </w:pPr>
      <w:proofErr w:type="gramStart"/>
      <w:r w:rsidRPr="00204B9A">
        <w:rPr>
          <w:rFonts w:ascii="Verdana" w:hAnsi="Verdana"/>
          <w:sz w:val="24"/>
          <w:szCs w:val="24"/>
        </w:rPr>
        <w:t>et</w:t>
      </w:r>
      <w:proofErr w:type="gramEnd"/>
      <w:r w:rsidRPr="00204B9A">
        <w:rPr>
          <w:rFonts w:ascii="Verdana" w:hAnsi="Verdana"/>
          <w:sz w:val="24"/>
          <w:szCs w:val="24"/>
        </w:rPr>
        <w:t xml:space="preserve"> réduire les pertes énergétiques liées aux écarts de tension.</w:t>
      </w:r>
    </w:p>
    <w:p w14:paraId="79CDD122" w14:textId="77777777" w:rsidR="00204B9A" w:rsidRPr="00204B9A" w:rsidRDefault="00204B9A" w:rsidP="00204B9A">
      <w:pPr>
        <w:jc w:val="both"/>
        <w:rPr>
          <w:rFonts w:ascii="Verdana" w:hAnsi="Verdana"/>
          <w:sz w:val="24"/>
          <w:szCs w:val="24"/>
        </w:rPr>
      </w:pPr>
      <w:r w:rsidRPr="00204B9A">
        <w:rPr>
          <w:rFonts w:ascii="Verdana" w:hAnsi="Verdana"/>
          <w:sz w:val="24"/>
          <w:szCs w:val="24"/>
        </w:rPr>
        <w:t>Ces transformateurs, systématiquement équipés de systèmes de mesure et de pilotage, participent directement au développement du réseau intelligent de l’AIEG et à une gestion plus efficiente des flux énergétiques.</w:t>
      </w:r>
    </w:p>
    <w:p w14:paraId="67DCFDD6" w14:textId="77777777" w:rsidR="00204B9A" w:rsidRPr="00204B9A" w:rsidRDefault="00204B9A" w:rsidP="00204B9A">
      <w:pPr>
        <w:jc w:val="both"/>
        <w:rPr>
          <w:rFonts w:ascii="Verdana" w:hAnsi="Verdana"/>
          <w:sz w:val="24"/>
          <w:szCs w:val="24"/>
        </w:rPr>
      </w:pPr>
      <w:r w:rsidRPr="00204B9A">
        <w:rPr>
          <w:rFonts w:ascii="Verdana" w:hAnsi="Verdana"/>
          <w:sz w:val="24"/>
          <w:szCs w:val="24"/>
        </w:rPr>
        <w:t>En parallèle, les postes de transformation aériens sont progressivement modernisés. L’AIEG privilégie désormais :</w:t>
      </w:r>
    </w:p>
    <w:p w14:paraId="2402D795" w14:textId="77777777" w:rsidR="00204B9A" w:rsidRPr="00204B9A" w:rsidRDefault="00204B9A" w:rsidP="00204B9A">
      <w:pPr>
        <w:numPr>
          <w:ilvl w:val="0"/>
          <w:numId w:val="132"/>
        </w:numPr>
        <w:jc w:val="both"/>
        <w:rPr>
          <w:rFonts w:ascii="Verdana" w:hAnsi="Verdana"/>
          <w:sz w:val="24"/>
          <w:szCs w:val="24"/>
        </w:rPr>
      </w:pPr>
      <w:proofErr w:type="gramStart"/>
      <w:r w:rsidRPr="00204B9A">
        <w:rPr>
          <w:rFonts w:ascii="Verdana" w:hAnsi="Verdana"/>
          <w:sz w:val="24"/>
          <w:szCs w:val="24"/>
        </w:rPr>
        <w:t>les</w:t>
      </w:r>
      <w:proofErr w:type="gramEnd"/>
      <w:r w:rsidRPr="00204B9A">
        <w:rPr>
          <w:rFonts w:ascii="Verdana" w:hAnsi="Verdana"/>
          <w:sz w:val="24"/>
          <w:szCs w:val="24"/>
        </w:rPr>
        <w:t xml:space="preserve"> alimentations de type « boîte à boîte » ;</w:t>
      </w:r>
    </w:p>
    <w:p w14:paraId="1C1524A1" w14:textId="77777777" w:rsidR="00204B9A" w:rsidRPr="00204B9A" w:rsidRDefault="00204B9A" w:rsidP="00204B9A">
      <w:pPr>
        <w:numPr>
          <w:ilvl w:val="0"/>
          <w:numId w:val="132"/>
        </w:numPr>
        <w:jc w:val="both"/>
        <w:rPr>
          <w:rFonts w:ascii="Verdana" w:hAnsi="Verdana"/>
          <w:sz w:val="24"/>
          <w:szCs w:val="24"/>
        </w:rPr>
      </w:pPr>
      <w:proofErr w:type="gramStart"/>
      <w:r w:rsidRPr="00204B9A">
        <w:rPr>
          <w:rFonts w:ascii="Verdana" w:hAnsi="Verdana"/>
          <w:sz w:val="24"/>
          <w:szCs w:val="24"/>
        </w:rPr>
        <w:t>l’installation</w:t>
      </w:r>
      <w:proofErr w:type="gramEnd"/>
      <w:r w:rsidRPr="00204B9A">
        <w:rPr>
          <w:rFonts w:ascii="Verdana" w:hAnsi="Verdana"/>
          <w:sz w:val="24"/>
          <w:szCs w:val="24"/>
        </w:rPr>
        <w:t xml:space="preserve"> d’armoires enterrées ;</w:t>
      </w:r>
    </w:p>
    <w:p w14:paraId="722B027C" w14:textId="77777777" w:rsidR="00204B9A" w:rsidRPr="00204B9A" w:rsidRDefault="00204B9A" w:rsidP="00204B9A">
      <w:pPr>
        <w:numPr>
          <w:ilvl w:val="0"/>
          <w:numId w:val="132"/>
        </w:numPr>
        <w:jc w:val="both"/>
        <w:rPr>
          <w:rFonts w:ascii="Verdana" w:hAnsi="Verdana"/>
          <w:sz w:val="24"/>
          <w:szCs w:val="24"/>
        </w:rPr>
      </w:pPr>
      <w:proofErr w:type="gramStart"/>
      <w:r w:rsidRPr="00204B9A">
        <w:rPr>
          <w:rFonts w:ascii="Verdana" w:hAnsi="Verdana"/>
          <w:sz w:val="24"/>
          <w:szCs w:val="24"/>
        </w:rPr>
        <w:t>ainsi</w:t>
      </w:r>
      <w:proofErr w:type="gramEnd"/>
      <w:r w:rsidRPr="00204B9A">
        <w:rPr>
          <w:rFonts w:ascii="Verdana" w:hAnsi="Verdana"/>
          <w:sz w:val="24"/>
          <w:szCs w:val="24"/>
        </w:rPr>
        <w:t xml:space="preserve"> que l’intégration d’équipements de coupure en charge télécommandables.</w:t>
      </w:r>
    </w:p>
    <w:p w14:paraId="770B529E" w14:textId="77777777" w:rsidR="00204B9A" w:rsidRPr="00204B9A" w:rsidRDefault="00204B9A" w:rsidP="00204B9A">
      <w:pPr>
        <w:jc w:val="both"/>
        <w:rPr>
          <w:rFonts w:ascii="Verdana" w:hAnsi="Verdana"/>
          <w:sz w:val="24"/>
          <w:szCs w:val="24"/>
        </w:rPr>
      </w:pPr>
      <w:r w:rsidRPr="00204B9A">
        <w:rPr>
          <w:rFonts w:ascii="Verdana" w:hAnsi="Verdana"/>
          <w:sz w:val="24"/>
          <w:szCs w:val="24"/>
        </w:rPr>
        <w:t>Cette approche permet :</w:t>
      </w:r>
    </w:p>
    <w:p w14:paraId="086D761B" w14:textId="77777777" w:rsidR="00204B9A" w:rsidRPr="00204B9A" w:rsidRDefault="00204B9A" w:rsidP="00204B9A">
      <w:pPr>
        <w:numPr>
          <w:ilvl w:val="0"/>
          <w:numId w:val="133"/>
        </w:numPr>
        <w:jc w:val="both"/>
        <w:rPr>
          <w:rFonts w:ascii="Verdana" w:hAnsi="Verdana"/>
          <w:sz w:val="24"/>
          <w:szCs w:val="24"/>
        </w:rPr>
      </w:pPr>
      <w:proofErr w:type="gramStart"/>
      <w:r w:rsidRPr="00204B9A">
        <w:rPr>
          <w:rFonts w:ascii="Verdana" w:hAnsi="Verdana"/>
          <w:sz w:val="24"/>
          <w:szCs w:val="24"/>
        </w:rPr>
        <w:t>de</w:t>
      </w:r>
      <w:proofErr w:type="gramEnd"/>
      <w:r w:rsidRPr="00204B9A">
        <w:rPr>
          <w:rFonts w:ascii="Verdana" w:hAnsi="Verdana"/>
          <w:sz w:val="24"/>
          <w:szCs w:val="24"/>
        </w:rPr>
        <w:t xml:space="preserve"> réduire l’impact visuel des infrastructures ;</w:t>
      </w:r>
    </w:p>
    <w:p w14:paraId="6A58A347" w14:textId="77777777" w:rsidR="00204B9A" w:rsidRPr="00204B9A" w:rsidRDefault="00204B9A" w:rsidP="00204B9A">
      <w:pPr>
        <w:numPr>
          <w:ilvl w:val="0"/>
          <w:numId w:val="133"/>
        </w:numPr>
        <w:jc w:val="both"/>
        <w:rPr>
          <w:rFonts w:ascii="Verdana" w:hAnsi="Verdana"/>
          <w:sz w:val="24"/>
          <w:szCs w:val="24"/>
        </w:rPr>
      </w:pPr>
      <w:proofErr w:type="gramStart"/>
      <w:r w:rsidRPr="00204B9A">
        <w:rPr>
          <w:rFonts w:ascii="Verdana" w:hAnsi="Verdana"/>
          <w:sz w:val="24"/>
          <w:szCs w:val="24"/>
        </w:rPr>
        <w:t>d’améliorer</w:t>
      </w:r>
      <w:proofErr w:type="gramEnd"/>
      <w:r w:rsidRPr="00204B9A">
        <w:rPr>
          <w:rFonts w:ascii="Verdana" w:hAnsi="Verdana"/>
          <w:sz w:val="24"/>
          <w:szCs w:val="24"/>
        </w:rPr>
        <w:t xml:space="preserve"> la sécurité publique ;</w:t>
      </w:r>
    </w:p>
    <w:p w14:paraId="657CC0D8" w14:textId="77777777" w:rsidR="00204B9A" w:rsidRPr="00204B9A" w:rsidRDefault="00204B9A" w:rsidP="00204B9A">
      <w:pPr>
        <w:numPr>
          <w:ilvl w:val="0"/>
          <w:numId w:val="133"/>
        </w:numPr>
        <w:jc w:val="both"/>
        <w:rPr>
          <w:rFonts w:ascii="Verdana" w:hAnsi="Verdana"/>
          <w:sz w:val="24"/>
          <w:szCs w:val="24"/>
        </w:rPr>
      </w:pPr>
      <w:proofErr w:type="gramStart"/>
      <w:r w:rsidRPr="00204B9A">
        <w:rPr>
          <w:rFonts w:ascii="Verdana" w:hAnsi="Verdana"/>
          <w:sz w:val="24"/>
          <w:szCs w:val="24"/>
        </w:rPr>
        <w:t>de</w:t>
      </w:r>
      <w:proofErr w:type="gramEnd"/>
      <w:r w:rsidRPr="00204B9A">
        <w:rPr>
          <w:rFonts w:ascii="Verdana" w:hAnsi="Verdana"/>
          <w:sz w:val="24"/>
          <w:szCs w:val="24"/>
        </w:rPr>
        <w:t xml:space="preserve"> renforcer la souplesse d’exploitation ;</w:t>
      </w:r>
    </w:p>
    <w:p w14:paraId="7DFF0771" w14:textId="77777777" w:rsidR="00204B9A" w:rsidRPr="00204B9A" w:rsidRDefault="00204B9A" w:rsidP="00204B9A">
      <w:pPr>
        <w:numPr>
          <w:ilvl w:val="0"/>
          <w:numId w:val="133"/>
        </w:numPr>
        <w:jc w:val="both"/>
        <w:rPr>
          <w:rFonts w:ascii="Verdana" w:hAnsi="Verdana"/>
          <w:sz w:val="24"/>
          <w:szCs w:val="24"/>
        </w:rPr>
      </w:pPr>
      <w:proofErr w:type="gramStart"/>
      <w:r w:rsidRPr="00204B9A">
        <w:rPr>
          <w:rFonts w:ascii="Verdana" w:hAnsi="Verdana"/>
          <w:sz w:val="24"/>
          <w:szCs w:val="24"/>
        </w:rPr>
        <w:t>et</w:t>
      </w:r>
      <w:proofErr w:type="gramEnd"/>
      <w:r w:rsidRPr="00204B9A">
        <w:rPr>
          <w:rFonts w:ascii="Verdana" w:hAnsi="Verdana"/>
          <w:sz w:val="24"/>
          <w:szCs w:val="24"/>
        </w:rPr>
        <w:t xml:space="preserve"> de limiter les interruptions lors des opérations de maintenance.</w:t>
      </w:r>
    </w:p>
    <w:p w14:paraId="3BCD663F" w14:textId="77777777" w:rsidR="00204B9A" w:rsidRPr="00204B9A" w:rsidRDefault="00204B9A" w:rsidP="00204B9A">
      <w:pPr>
        <w:jc w:val="both"/>
        <w:rPr>
          <w:rFonts w:ascii="Verdana" w:hAnsi="Verdana"/>
          <w:sz w:val="24"/>
          <w:szCs w:val="24"/>
        </w:rPr>
      </w:pPr>
      <w:r w:rsidRPr="00204B9A">
        <w:rPr>
          <w:rFonts w:ascii="Verdana" w:hAnsi="Verdana"/>
          <w:sz w:val="24"/>
          <w:szCs w:val="24"/>
        </w:rPr>
        <w:t>L’AIEG poursuit également le remplacement progressif des anciens cellulages ouverts par des cellules modulaires modernes. Ces équipements permettent :</w:t>
      </w:r>
    </w:p>
    <w:p w14:paraId="51D863D0" w14:textId="77777777" w:rsidR="00204B9A" w:rsidRPr="00204B9A" w:rsidRDefault="00204B9A" w:rsidP="00204B9A">
      <w:pPr>
        <w:numPr>
          <w:ilvl w:val="0"/>
          <w:numId w:val="134"/>
        </w:numPr>
        <w:jc w:val="both"/>
        <w:rPr>
          <w:rFonts w:ascii="Verdana" w:hAnsi="Verdana"/>
          <w:sz w:val="24"/>
          <w:szCs w:val="24"/>
        </w:rPr>
      </w:pPr>
      <w:proofErr w:type="gramStart"/>
      <w:r w:rsidRPr="00204B9A">
        <w:rPr>
          <w:rFonts w:ascii="Verdana" w:hAnsi="Verdana"/>
          <w:sz w:val="24"/>
          <w:szCs w:val="24"/>
        </w:rPr>
        <w:t>le</w:t>
      </w:r>
      <w:proofErr w:type="gramEnd"/>
      <w:r w:rsidRPr="00204B9A">
        <w:rPr>
          <w:rFonts w:ascii="Verdana" w:hAnsi="Verdana"/>
          <w:sz w:val="24"/>
          <w:szCs w:val="24"/>
        </w:rPr>
        <w:t xml:space="preserve"> remplacement individuel des cellules défectueuses ;</w:t>
      </w:r>
    </w:p>
    <w:p w14:paraId="757A1619" w14:textId="77777777" w:rsidR="00204B9A" w:rsidRPr="00204B9A" w:rsidRDefault="00204B9A" w:rsidP="00204B9A">
      <w:pPr>
        <w:numPr>
          <w:ilvl w:val="0"/>
          <w:numId w:val="134"/>
        </w:numPr>
        <w:jc w:val="both"/>
        <w:rPr>
          <w:rFonts w:ascii="Verdana" w:hAnsi="Verdana"/>
          <w:sz w:val="24"/>
          <w:szCs w:val="24"/>
        </w:rPr>
      </w:pPr>
      <w:proofErr w:type="gramStart"/>
      <w:r w:rsidRPr="00204B9A">
        <w:rPr>
          <w:rFonts w:ascii="Verdana" w:hAnsi="Verdana"/>
          <w:sz w:val="24"/>
          <w:szCs w:val="24"/>
        </w:rPr>
        <w:t>une</w:t>
      </w:r>
      <w:proofErr w:type="gramEnd"/>
      <w:r w:rsidRPr="00204B9A">
        <w:rPr>
          <w:rFonts w:ascii="Verdana" w:hAnsi="Verdana"/>
          <w:sz w:val="24"/>
          <w:szCs w:val="24"/>
        </w:rPr>
        <w:t xml:space="preserve"> réduction des déchets techniques ;</w:t>
      </w:r>
    </w:p>
    <w:p w14:paraId="67AEC0BB" w14:textId="77777777" w:rsidR="00204B9A" w:rsidRPr="00204B9A" w:rsidRDefault="00204B9A" w:rsidP="00204B9A">
      <w:pPr>
        <w:numPr>
          <w:ilvl w:val="0"/>
          <w:numId w:val="134"/>
        </w:numPr>
        <w:jc w:val="both"/>
        <w:rPr>
          <w:rFonts w:ascii="Verdana" w:hAnsi="Verdana"/>
          <w:sz w:val="24"/>
          <w:szCs w:val="24"/>
        </w:rPr>
      </w:pPr>
      <w:proofErr w:type="gramStart"/>
      <w:r w:rsidRPr="00204B9A">
        <w:rPr>
          <w:rFonts w:ascii="Verdana" w:hAnsi="Verdana"/>
          <w:sz w:val="24"/>
          <w:szCs w:val="24"/>
        </w:rPr>
        <w:t>une</w:t>
      </w:r>
      <w:proofErr w:type="gramEnd"/>
      <w:r w:rsidRPr="00204B9A">
        <w:rPr>
          <w:rFonts w:ascii="Verdana" w:hAnsi="Verdana"/>
          <w:sz w:val="24"/>
          <w:szCs w:val="24"/>
        </w:rPr>
        <w:t xml:space="preserve"> amélioration de la sécurité du personnel ;</w:t>
      </w:r>
    </w:p>
    <w:p w14:paraId="3624A551" w14:textId="77777777" w:rsidR="00204B9A" w:rsidRPr="00204B9A" w:rsidRDefault="00204B9A" w:rsidP="00204B9A">
      <w:pPr>
        <w:numPr>
          <w:ilvl w:val="0"/>
          <w:numId w:val="134"/>
        </w:numPr>
        <w:jc w:val="both"/>
        <w:rPr>
          <w:rFonts w:ascii="Verdana" w:hAnsi="Verdana"/>
          <w:sz w:val="24"/>
          <w:szCs w:val="24"/>
        </w:rPr>
      </w:pPr>
      <w:proofErr w:type="gramStart"/>
      <w:r w:rsidRPr="00204B9A">
        <w:rPr>
          <w:rFonts w:ascii="Verdana" w:hAnsi="Verdana"/>
          <w:sz w:val="24"/>
          <w:szCs w:val="24"/>
        </w:rPr>
        <w:lastRenderedPageBreak/>
        <w:t>ainsi</w:t>
      </w:r>
      <w:proofErr w:type="gramEnd"/>
      <w:r w:rsidRPr="00204B9A">
        <w:rPr>
          <w:rFonts w:ascii="Verdana" w:hAnsi="Verdana"/>
          <w:sz w:val="24"/>
          <w:szCs w:val="24"/>
        </w:rPr>
        <w:t xml:space="preserve"> qu’une diminution des temps d’intervention et des indisponibilités réseau.</w:t>
      </w:r>
    </w:p>
    <w:p w14:paraId="36E6F708" w14:textId="77777777" w:rsidR="00204B9A" w:rsidRPr="00204B9A" w:rsidRDefault="00204B9A" w:rsidP="00204B9A">
      <w:pPr>
        <w:jc w:val="both"/>
        <w:rPr>
          <w:rFonts w:ascii="Verdana" w:hAnsi="Verdana"/>
          <w:sz w:val="24"/>
          <w:szCs w:val="24"/>
        </w:rPr>
      </w:pPr>
      <w:r w:rsidRPr="00204B9A">
        <w:rPr>
          <w:rFonts w:ascii="Verdana" w:hAnsi="Verdana"/>
          <w:sz w:val="24"/>
          <w:szCs w:val="24"/>
        </w:rPr>
        <w:t>En basse tension, le GRD maintient sa politique de suppression progressive des réseaux aériens en cuivre nu, particulièrement sur les tronçons vétustes ou sous-dimensionnés. Lors des opérations d’enfouissement MT, des feeders BT en aluminium 150 mm² sont systématiquement posés afin :</w:t>
      </w:r>
    </w:p>
    <w:p w14:paraId="559FC93E" w14:textId="77777777" w:rsidR="00204B9A" w:rsidRPr="00204B9A" w:rsidRDefault="00204B9A" w:rsidP="00204B9A">
      <w:pPr>
        <w:numPr>
          <w:ilvl w:val="0"/>
          <w:numId w:val="135"/>
        </w:numPr>
        <w:jc w:val="both"/>
        <w:rPr>
          <w:rFonts w:ascii="Verdana" w:hAnsi="Verdana"/>
          <w:sz w:val="24"/>
          <w:szCs w:val="24"/>
        </w:rPr>
      </w:pPr>
      <w:proofErr w:type="gramStart"/>
      <w:r w:rsidRPr="00204B9A">
        <w:rPr>
          <w:rFonts w:ascii="Verdana" w:hAnsi="Verdana"/>
          <w:sz w:val="24"/>
          <w:szCs w:val="24"/>
        </w:rPr>
        <w:t>d’augmenter</w:t>
      </w:r>
      <w:proofErr w:type="gramEnd"/>
      <w:r w:rsidRPr="00204B9A">
        <w:rPr>
          <w:rFonts w:ascii="Verdana" w:hAnsi="Verdana"/>
          <w:sz w:val="24"/>
          <w:szCs w:val="24"/>
        </w:rPr>
        <w:t xml:space="preserve"> la capacité des réseaux ;</w:t>
      </w:r>
    </w:p>
    <w:p w14:paraId="6DF83978" w14:textId="77777777" w:rsidR="00204B9A" w:rsidRPr="00204B9A" w:rsidRDefault="00204B9A" w:rsidP="00204B9A">
      <w:pPr>
        <w:numPr>
          <w:ilvl w:val="0"/>
          <w:numId w:val="135"/>
        </w:numPr>
        <w:jc w:val="both"/>
        <w:rPr>
          <w:rFonts w:ascii="Verdana" w:hAnsi="Verdana"/>
          <w:sz w:val="24"/>
          <w:szCs w:val="24"/>
        </w:rPr>
      </w:pPr>
      <w:proofErr w:type="gramStart"/>
      <w:r w:rsidRPr="00204B9A">
        <w:rPr>
          <w:rFonts w:ascii="Verdana" w:hAnsi="Verdana"/>
          <w:sz w:val="24"/>
          <w:szCs w:val="24"/>
        </w:rPr>
        <w:t>de</w:t>
      </w:r>
      <w:proofErr w:type="gramEnd"/>
      <w:r w:rsidRPr="00204B9A">
        <w:rPr>
          <w:rFonts w:ascii="Verdana" w:hAnsi="Verdana"/>
          <w:sz w:val="24"/>
          <w:szCs w:val="24"/>
        </w:rPr>
        <w:t xml:space="preserve"> limiter les chutes de tension ;</w:t>
      </w:r>
    </w:p>
    <w:p w14:paraId="66C1AAA6" w14:textId="77777777" w:rsidR="00204B9A" w:rsidRPr="00204B9A" w:rsidRDefault="00204B9A" w:rsidP="00204B9A">
      <w:pPr>
        <w:numPr>
          <w:ilvl w:val="0"/>
          <w:numId w:val="135"/>
        </w:numPr>
        <w:jc w:val="both"/>
        <w:rPr>
          <w:rFonts w:ascii="Verdana" w:hAnsi="Verdana"/>
          <w:sz w:val="24"/>
          <w:szCs w:val="24"/>
        </w:rPr>
      </w:pPr>
      <w:proofErr w:type="gramStart"/>
      <w:r w:rsidRPr="00204B9A">
        <w:rPr>
          <w:rFonts w:ascii="Verdana" w:hAnsi="Verdana"/>
          <w:sz w:val="24"/>
          <w:szCs w:val="24"/>
        </w:rPr>
        <w:t>et</w:t>
      </w:r>
      <w:proofErr w:type="gramEnd"/>
      <w:r w:rsidRPr="00204B9A">
        <w:rPr>
          <w:rFonts w:ascii="Verdana" w:hAnsi="Verdana"/>
          <w:sz w:val="24"/>
          <w:szCs w:val="24"/>
        </w:rPr>
        <w:t xml:space="preserve"> de préparer les infrastructures aux nouveaux usages tels que :</w:t>
      </w:r>
    </w:p>
    <w:p w14:paraId="2EBC9E76" w14:textId="77777777" w:rsidR="00204B9A" w:rsidRPr="00204B9A" w:rsidRDefault="00204B9A" w:rsidP="00204B9A">
      <w:pPr>
        <w:numPr>
          <w:ilvl w:val="1"/>
          <w:numId w:val="135"/>
        </w:numPr>
        <w:jc w:val="both"/>
        <w:rPr>
          <w:rFonts w:ascii="Verdana" w:hAnsi="Verdana"/>
          <w:sz w:val="24"/>
          <w:szCs w:val="24"/>
        </w:rPr>
      </w:pPr>
      <w:proofErr w:type="gramStart"/>
      <w:r w:rsidRPr="00204B9A">
        <w:rPr>
          <w:rFonts w:ascii="Verdana" w:hAnsi="Verdana"/>
          <w:sz w:val="24"/>
          <w:szCs w:val="24"/>
        </w:rPr>
        <w:t>la</w:t>
      </w:r>
      <w:proofErr w:type="gramEnd"/>
      <w:r w:rsidRPr="00204B9A">
        <w:rPr>
          <w:rFonts w:ascii="Verdana" w:hAnsi="Verdana"/>
          <w:sz w:val="24"/>
          <w:szCs w:val="24"/>
        </w:rPr>
        <w:t xml:space="preserve"> mobilité électrique ;</w:t>
      </w:r>
    </w:p>
    <w:p w14:paraId="1517EDE3" w14:textId="77777777" w:rsidR="00204B9A" w:rsidRPr="00204B9A" w:rsidRDefault="00204B9A" w:rsidP="00204B9A">
      <w:pPr>
        <w:numPr>
          <w:ilvl w:val="1"/>
          <w:numId w:val="135"/>
        </w:numPr>
        <w:jc w:val="both"/>
        <w:rPr>
          <w:rFonts w:ascii="Verdana" w:hAnsi="Verdana"/>
          <w:sz w:val="24"/>
          <w:szCs w:val="24"/>
        </w:rPr>
      </w:pPr>
      <w:proofErr w:type="gramStart"/>
      <w:r w:rsidRPr="00204B9A">
        <w:rPr>
          <w:rFonts w:ascii="Verdana" w:hAnsi="Verdana"/>
          <w:sz w:val="24"/>
          <w:szCs w:val="24"/>
        </w:rPr>
        <w:t>les</w:t>
      </w:r>
      <w:proofErr w:type="gramEnd"/>
      <w:r w:rsidRPr="00204B9A">
        <w:rPr>
          <w:rFonts w:ascii="Verdana" w:hAnsi="Verdana"/>
          <w:sz w:val="24"/>
          <w:szCs w:val="24"/>
        </w:rPr>
        <w:t xml:space="preserve"> pompes à chaleur ;</w:t>
      </w:r>
    </w:p>
    <w:p w14:paraId="520DC8D9" w14:textId="77777777" w:rsidR="00204B9A" w:rsidRPr="00204B9A" w:rsidRDefault="00204B9A" w:rsidP="00204B9A">
      <w:pPr>
        <w:numPr>
          <w:ilvl w:val="1"/>
          <w:numId w:val="135"/>
        </w:numPr>
        <w:jc w:val="both"/>
        <w:rPr>
          <w:rFonts w:ascii="Verdana" w:hAnsi="Verdana"/>
          <w:sz w:val="24"/>
          <w:szCs w:val="24"/>
        </w:rPr>
      </w:pPr>
      <w:proofErr w:type="gramStart"/>
      <w:r w:rsidRPr="00204B9A">
        <w:rPr>
          <w:rFonts w:ascii="Verdana" w:hAnsi="Verdana"/>
          <w:sz w:val="24"/>
          <w:szCs w:val="24"/>
        </w:rPr>
        <w:t>ou</w:t>
      </w:r>
      <w:proofErr w:type="gramEnd"/>
      <w:r w:rsidRPr="00204B9A">
        <w:rPr>
          <w:rFonts w:ascii="Verdana" w:hAnsi="Verdana"/>
          <w:sz w:val="24"/>
          <w:szCs w:val="24"/>
        </w:rPr>
        <w:t xml:space="preserve"> les installations photovoltaïques domestiques.</w:t>
      </w:r>
    </w:p>
    <w:p w14:paraId="75DF0D30" w14:textId="77777777" w:rsidR="00204B9A" w:rsidRPr="00204B9A" w:rsidRDefault="00204B9A" w:rsidP="00204B9A">
      <w:pPr>
        <w:jc w:val="both"/>
        <w:rPr>
          <w:rFonts w:ascii="Verdana" w:hAnsi="Verdana"/>
          <w:sz w:val="24"/>
          <w:szCs w:val="24"/>
        </w:rPr>
      </w:pPr>
      <w:r w:rsidRPr="00204B9A">
        <w:rPr>
          <w:rFonts w:ascii="Verdana" w:hAnsi="Verdana"/>
          <w:sz w:val="24"/>
          <w:szCs w:val="24"/>
        </w:rPr>
        <w:t xml:space="preserve">Les raccordements clients sont réalisés à l’aide de câbles cuivre </w:t>
      </w:r>
      <w:proofErr w:type="spellStart"/>
      <w:r w:rsidRPr="00204B9A">
        <w:rPr>
          <w:rFonts w:ascii="Verdana" w:hAnsi="Verdana"/>
          <w:sz w:val="24"/>
          <w:szCs w:val="24"/>
        </w:rPr>
        <w:t>ExVB</w:t>
      </w:r>
      <w:proofErr w:type="spellEnd"/>
      <w:r w:rsidRPr="00204B9A">
        <w:rPr>
          <w:rFonts w:ascii="Verdana" w:hAnsi="Verdana"/>
          <w:sz w:val="24"/>
          <w:szCs w:val="24"/>
        </w:rPr>
        <w:t xml:space="preserve"> 16 mm², garantissant robustesse, longévité et sécurité d’exploitation.</w:t>
      </w:r>
    </w:p>
    <w:p w14:paraId="0909DAE9" w14:textId="77777777" w:rsidR="00204B9A" w:rsidRPr="00204B9A" w:rsidRDefault="00204B9A" w:rsidP="00204B9A">
      <w:pPr>
        <w:jc w:val="both"/>
        <w:rPr>
          <w:rFonts w:ascii="Verdana" w:hAnsi="Verdana"/>
          <w:sz w:val="24"/>
          <w:szCs w:val="24"/>
        </w:rPr>
      </w:pPr>
      <w:r w:rsidRPr="00204B9A">
        <w:rPr>
          <w:rFonts w:ascii="Verdana" w:hAnsi="Verdana"/>
          <w:sz w:val="24"/>
          <w:szCs w:val="24"/>
        </w:rPr>
        <w:t>Par ailleurs, l’AIEG poursuit l’installation systématique de transformateurs à pertes réduites dans toutes les nouvelles cabines ou lors des remplacements importants. Cette politique contribue directement :</w:t>
      </w:r>
    </w:p>
    <w:p w14:paraId="5A1FC27B" w14:textId="77777777" w:rsidR="00204B9A" w:rsidRPr="00204B9A" w:rsidRDefault="00204B9A" w:rsidP="00204B9A">
      <w:pPr>
        <w:numPr>
          <w:ilvl w:val="0"/>
          <w:numId w:val="136"/>
        </w:numPr>
        <w:jc w:val="both"/>
        <w:rPr>
          <w:rFonts w:ascii="Verdana" w:hAnsi="Verdana"/>
          <w:sz w:val="24"/>
          <w:szCs w:val="24"/>
        </w:rPr>
      </w:pPr>
      <w:proofErr w:type="gramStart"/>
      <w:r w:rsidRPr="00204B9A">
        <w:rPr>
          <w:rFonts w:ascii="Verdana" w:hAnsi="Verdana"/>
          <w:sz w:val="24"/>
          <w:szCs w:val="24"/>
        </w:rPr>
        <w:t>à</w:t>
      </w:r>
      <w:proofErr w:type="gramEnd"/>
      <w:r w:rsidRPr="00204B9A">
        <w:rPr>
          <w:rFonts w:ascii="Verdana" w:hAnsi="Verdana"/>
          <w:sz w:val="24"/>
          <w:szCs w:val="24"/>
        </w:rPr>
        <w:t xml:space="preserve"> la réduction des pertes techniques ;</w:t>
      </w:r>
    </w:p>
    <w:p w14:paraId="0F74DE79" w14:textId="77777777" w:rsidR="00204B9A" w:rsidRPr="00204B9A" w:rsidRDefault="00204B9A" w:rsidP="00204B9A">
      <w:pPr>
        <w:numPr>
          <w:ilvl w:val="0"/>
          <w:numId w:val="136"/>
        </w:numPr>
        <w:jc w:val="both"/>
        <w:rPr>
          <w:rFonts w:ascii="Verdana" w:hAnsi="Verdana"/>
          <w:sz w:val="24"/>
          <w:szCs w:val="24"/>
        </w:rPr>
      </w:pPr>
      <w:proofErr w:type="gramStart"/>
      <w:r w:rsidRPr="00204B9A">
        <w:rPr>
          <w:rFonts w:ascii="Verdana" w:hAnsi="Verdana"/>
          <w:sz w:val="24"/>
          <w:szCs w:val="24"/>
        </w:rPr>
        <w:t>à</w:t>
      </w:r>
      <w:proofErr w:type="gramEnd"/>
      <w:r w:rsidRPr="00204B9A">
        <w:rPr>
          <w:rFonts w:ascii="Verdana" w:hAnsi="Verdana"/>
          <w:sz w:val="24"/>
          <w:szCs w:val="24"/>
        </w:rPr>
        <w:t xml:space="preserve"> la diminution des consommations propres du réseau ;</w:t>
      </w:r>
    </w:p>
    <w:p w14:paraId="1187901E" w14:textId="77777777" w:rsidR="00204B9A" w:rsidRPr="00204B9A" w:rsidRDefault="00204B9A" w:rsidP="00204B9A">
      <w:pPr>
        <w:numPr>
          <w:ilvl w:val="0"/>
          <w:numId w:val="136"/>
        </w:numPr>
        <w:jc w:val="both"/>
        <w:rPr>
          <w:rFonts w:ascii="Verdana" w:hAnsi="Verdana"/>
          <w:sz w:val="24"/>
          <w:szCs w:val="24"/>
        </w:rPr>
      </w:pPr>
      <w:proofErr w:type="gramStart"/>
      <w:r w:rsidRPr="00204B9A">
        <w:rPr>
          <w:rFonts w:ascii="Verdana" w:hAnsi="Verdana"/>
          <w:sz w:val="24"/>
          <w:szCs w:val="24"/>
        </w:rPr>
        <w:t>et</w:t>
      </w:r>
      <w:proofErr w:type="gramEnd"/>
      <w:r w:rsidRPr="00204B9A">
        <w:rPr>
          <w:rFonts w:ascii="Verdana" w:hAnsi="Verdana"/>
          <w:sz w:val="24"/>
          <w:szCs w:val="24"/>
        </w:rPr>
        <w:t xml:space="preserve"> à la réduction indirecte des émissions de CO₂.</w:t>
      </w:r>
    </w:p>
    <w:p w14:paraId="18B07F4E" w14:textId="77777777" w:rsidR="00204B9A" w:rsidRPr="00204B9A" w:rsidRDefault="00204B9A" w:rsidP="00204B9A">
      <w:pPr>
        <w:jc w:val="both"/>
        <w:rPr>
          <w:rFonts w:ascii="Verdana" w:hAnsi="Verdana"/>
          <w:sz w:val="24"/>
          <w:szCs w:val="24"/>
        </w:rPr>
      </w:pPr>
      <w:r w:rsidRPr="00204B9A">
        <w:rPr>
          <w:rFonts w:ascii="Verdana" w:hAnsi="Verdana"/>
          <w:sz w:val="24"/>
          <w:szCs w:val="24"/>
        </w:rPr>
        <w:t>Enfin, la reprise du réseau de la commune de Brunehaut au 1er janvier 2026 introduit une nouvelle dimension dans la politique environnementale du GRD. Une attention particulière sera portée aux anciens transformateurs 6000 V encore présents sur ce territoire. Ceux-ci feront l’objet d’un audit technique approfondi au cours de l’année 2026 afin :</w:t>
      </w:r>
    </w:p>
    <w:p w14:paraId="461093D9" w14:textId="77777777" w:rsidR="00204B9A" w:rsidRPr="00204B9A" w:rsidRDefault="00204B9A" w:rsidP="00204B9A">
      <w:pPr>
        <w:numPr>
          <w:ilvl w:val="0"/>
          <w:numId w:val="137"/>
        </w:numPr>
        <w:jc w:val="both"/>
        <w:rPr>
          <w:rFonts w:ascii="Verdana" w:hAnsi="Verdana"/>
          <w:sz w:val="24"/>
          <w:szCs w:val="24"/>
        </w:rPr>
      </w:pPr>
      <w:proofErr w:type="gramStart"/>
      <w:r w:rsidRPr="00204B9A">
        <w:rPr>
          <w:rFonts w:ascii="Verdana" w:hAnsi="Verdana"/>
          <w:sz w:val="24"/>
          <w:szCs w:val="24"/>
        </w:rPr>
        <w:t>d’évaluer</w:t>
      </w:r>
      <w:proofErr w:type="gramEnd"/>
      <w:r w:rsidRPr="00204B9A">
        <w:rPr>
          <w:rFonts w:ascii="Verdana" w:hAnsi="Verdana"/>
          <w:sz w:val="24"/>
          <w:szCs w:val="24"/>
        </w:rPr>
        <w:t xml:space="preserve"> leur état réel ;</w:t>
      </w:r>
    </w:p>
    <w:p w14:paraId="0504D4BC" w14:textId="77777777" w:rsidR="00204B9A" w:rsidRPr="00204B9A" w:rsidRDefault="00204B9A" w:rsidP="00204B9A">
      <w:pPr>
        <w:numPr>
          <w:ilvl w:val="0"/>
          <w:numId w:val="137"/>
        </w:numPr>
        <w:jc w:val="both"/>
        <w:rPr>
          <w:rFonts w:ascii="Verdana" w:hAnsi="Verdana"/>
          <w:sz w:val="24"/>
          <w:szCs w:val="24"/>
        </w:rPr>
      </w:pPr>
      <w:proofErr w:type="gramStart"/>
      <w:r w:rsidRPr="00204B9A">
        <w:rPr>
          <w:rFonts w:ascii="Verdana" w:hAnsi="Verdana"/>
          <w:sz w:val="24"/>
          <w:szCs w:val="24"/>
        </w:rPr>
        <w:t>d’analyser</w:t>
      </w:r>
      <w:proofErr w:type="gramEnd"/>
      <w:r w:rsidRPr="00204B9A">
        <w:rPr>
          <w:rFonts w:ascii="Verdana" w:hAnsi="Verdana"/>
          <w:sz w:val="24"/>
          <w:szCs w:val="24"/>
        </w:rPr>
        <w:t xml:space="preserve"> leurs performances énergétiques ;</w:t>
      </w:r>
    </w:p>
    <w:p w14:paraId="2561EF2A" w14:textId="77777777" w:rsidR="00204B9A" w:rsidRPr="00204B9A" w:rsidRDefault="00204B9A" w:rsidP="00204B9A">
      <w:pPr>
        <w:numPr>
          <w:ilvl w:val="0"/>
          <w:numId w:val="137"/>
        </w:numPr>
        <w:jc w:val="both"/>
        <w:rPr>
          <w:rFonts w:ascii="Verdana" w:hAnsi="Verdana"/>
          <w:sz w:val="24"/>
          <w:szCs w:val="24"/>
        </w:rPr>
      </w:pPr>
      <w:proofErr w:type="gramStart"/>
      <w:r w:rsidRPr="00204B9A">
        <w:rPr>
          <w:rFonts w:ascii="Verdana" w:hAnsi="Verdana"/>
          <w:sz w:val="24"/>
          <w:szCs w:val="24"/>
        </w:rPr>
        <w:t>d’identifier</w:t>
      </w:r>
      <w:proofErr w:type="gramEnd"/>
      <w:r w:rsidRPr="00204B9A">
        <w:rPr>
          <w:rFonts w:ascii="Verdana" w:hAnsi="Verdana"/>
          <w:sz w:val="24"/>
          <w:szCs w:val="24"/>
        </w:rPr>
        <w:t xml:space="preserve"> les équipements les plus vétustes ;</w:t>
      </w:r>
    </w:p>
    <w:p w14:paraId="3920E0F2" w14:textId="77777777" w:rsidR="00204B9A" w:rsidRPr="00204B9A" w:rsidRDefault="00204B9A" w:rsidP="00204B9A">
      <w:pPr>
        <w:numPr>
          <w:ilvl w:val="0"/>
          <w:numId w:val="137"/>
        </w:numPr>
        <w:jc w:val="both"/>
        <w:rPr>
          <w:rFonts w:ascii="Verdana" w:hAnsi="Verdana"/>
          <w:sz w:val="24"/>
          <w:szCs w:val="24"/>
        </w:rPr>
      </w:pPr>
      <w:proofErr w:type="gramStart"/>
      <w:r w:rsidRPr="00204B9A">
        <w:rPr>
          <w:rFonts w:ascii="Verdana" w:hAnsi="Verdana"/>
          <w:sz w:val="24"/>
          <w:szCs w:val="24"/>
        </w:rPr>
        <w:t>et</w:t>
      </w:r>
      <w:proofErr w:type="gramEnd"/>
      <w:r w:rsidRPr="00204B9A">
        <w:rPr>
          <w:rFonts w:ascii="Verdana" w:hAnsi="Verdana"/>
          <w:sz w:val="24"/>
          <w:szCs w:val="24"/>
        </w:rPr>
        <w:t xml:space="preserve"> de définir les priorités de remplacement ou de modernisation.</w:t>
      </w:r>
    </w:p>
    <w:p w14:paraId="3D6270B7" w14:textId="77777777" w:rsidR="00204B9A" w:rsidRPr="00204B9A" w:rsidRDefault="00204B9A" w:rsidP="00204B9A">
      <w:pPr>
        <w:jc w:val="both"/>
        <w:rPr>
          <w:rFonts w:ascii="Verdana" w:hAnsi="Verdana"/>
          <w:sz w:val="24"/>
          <w:szCs w:val="24"/>
        </w:rPr>
      </w:pPr>
      <w:r w:rsidRPr="00204B9A">
        <w:rPr>
          <w:rFonts w:ascii="Verdana" w:hAnsi="Verdana"/>
          <w:sz w:val="24"/>
          <w:szCs w:val="24"/>
        </w:rPr>
        <w:t>Cette analyse permettra d’intégrer progressivement ces infrastructures dans la stratégie globale de modernisation et de transition énergétique de l’AIEG.</w:t>
      </w:r>
    </w:p>
    <w:p w14:paraId="048AFD4B" w14:textId="77777777" w:rsidR="00204B9A" w:rsidRPr="00204B9A" w:rsidRDefault="00204B9A" w:rsidP="00204B9A">
      <w:pPr>
        <w:jc w:val="both"/>
        <w:rPr>
          <w:rFonts w:ascii="Verdana" w:hAnsi="Verdana"/>
          <w:sz w:val="24"/>
          <w:szCs w:val="24"/>
        </w:rPr>
      </w:pPr>
      <w:r w:rsidRPr="00204B9A">
        <w:rPr>
          <w:rFonts w:ascii="Verdana" w:hAnsi="Verdana"/>
          <w:sz w:val="24"/>
          <w:szCs w:val="24"/>
        </w:rPr>
        <w:lastRenderedPageBreak/>
        <w:t>L’ensemble de ces actions s’inscrit dans une logique de développement durable conciliant :</w:t>
      </w:r>
    </w:p>
    <w:p w14:paraId="6323CD6F" w14:textId="77777777" w:rsidR="00204B9A" w:rsidRPr="00204B9A" w:rsidRDefault="00204B9A" w:rsidP="00204B9A">
      <w:pPr>
        <w:numPr>
          <w:ilvl w:val="0"/>
          <w:numId w:val="138"/>
        </w:numPr>
        <w:jc w:val="both"/>
        <w:rPr>
          <w:rFonts w:ascii="Verdana" w:hAnsi="Verdana"/>
          <w:sz w:val="24"/>
          <w:szCs w:val="24"/>
        </w:rPr>
      </w:pPr>
      <w:proofErr w:type="gramStart"/>
      <w:r w:rsidRPr="00204B9A">
        <w:rPr>
          <w:rFonts w:ascii="Verdana" w:hAnsi="Verdana"/>
          <w:sz w:val="24"/>
          <w:szCs w:val="24"/>
        </w:rPr>
        <w:t>performance</w:t>
      </w:r>
      <w:proofErr w:type="gramEnd"/>
      <w:r w:rsidRPr="00204B9A">
        <w:rPr>
          <w:rFonts w:ascii="Verdana" w:hAnsi="Verdana"/>
          <w:sz w:val="24"/>
          <w:szCs w:val="24"/>
        </w:rPr>
        <w:t xml:space="preserve"> technique ;</w:t>
      </w:r>
    </w:p>
    <w:p w14:paraId="6F8CF516" w14:textId="77777777" w:rsidR="00204B9A" w:rsidRPr="00204B9A" w:rsidRDefault="00204B9A" w:rsidP="00204B9A">
      <w:pPr>
        <w:numPr>
          <w:ilvl w:val="0"/>
          <w:numId w:val="138"/>
        </w:numPr>
        <w:jc w:val="both"/>
        <w:rPr>
          <w:rFonts w:ascii="Verdana" w:hAnsi="Verdana"/>
          <w:sz w:val="24"/>
          <w:szCs w:val="24"/>
        </w:rPr>
      </w:pPr>
      <w:proofErr w:type="gramStart"/>
      <w:r w:rsidRPr="00204B9A">
        <w:rPr>
          <w:rFonts w:ascii="Verdana" w:hAnsi="Verdana"/>
          <w:sz w:val="24"/>
          <w:szCs w:val="24"/>
        </w:rPr>
        <w:t>sécurité</w:t>
      </w:r>
      <w:proofErr w:type="gramEnd"/>
      <w:r w:rsidRPr="00204B9A">
        <w:rPr>
          <w:rFonts w:ascii="Verdana" w:hAnsi="Verdana"/>
          <w:sz w:val="24"/>
          <w:szCs w:val="24"/>
        </w:rPr>
        <w:t xml:space="preserve"> d’exploitation ;</w:t>
      </w:r>
    </w:p>
    <w:p w14:paraId="0DA33E10" w14:textId="77777777" w:rsidR="00204B9A" w:rsidRPr="00204B9A" w:rsidRDefault="00204B9A" w:rsidP="00204B9A">
      <w:pPr>
        <w:numPr>
          <w:ilvl w:val="0"/>
          <w:numId w:val="138"/>
        </w:numPr>
        <w:jc w:val="both"/>
        <w:rPr>
          <w:rFonts w:ascii="Verdana" w:hAnsi="Verdana"/>
          <w:sz w:val="24"/>
          <w:szCs w:val="24"/>
        </w:rPr>
      </w:pPr>
      <w:proofErr w:type="gramStart"/>
      <w:r w:rsidRPr="00204B9A">
        <w:rPr>
          <w:rFonts w:ascii="Verdana" w:hAnsi="Verdana"/>
          <w:sz w:val="24"/>
          <w:szCs w:val="24"/>
        </w:rPr>
        <w:t>maîtrise</w:t>
      </w:r>
      <w:proofErr w:type="gramEnd"/>
      <w:r w:rsidRPr="00204B9A">
        <w:rPr>
          <w:rFonts w:ascii="Verdana" w:hAnsi="Verdana"/>
          <w:sz w:val="24"/>
          <w:szCs w:val="24"/>
        </w:rPr>
        <w:t xml:space="preserve"> des coûts ;</w:t>
      </w:r>
    </w:p>
    <w:p w14:paraId="4A90A309" w14:textId="77777777" w:rsidR="00204B9A" w:rsidRPr="00204B9A" w:rsidRDefault="00204B9A" w:rsidP="00204B9A">
      <w:pPr>
        <w:numPr>
          <w:ilvl w:val="0"/>
          <w:numId w:val="138"/>
        </w:numPr>
        <w:jc w:val="both"/>
        <w:rPr>
          <w:rFonts w:ascii="Verdana" w:hAnsi="Verdana"/>
          <w:sz w:val="24"/>
          <w:szCs w:val="24"/>
        </w:rPr>
      </w:pPr>
      <w:proofErr w:type="gramStart"/>
      <w:r w:rsidRPr="00204B9A">
        <w:rPr>
          <w:rFonts w:ascii="Verdana" w:hAnsi="Verdana"/>
          <w:sz w:val="24"/>
          <w:szCs w:val="24"/>
        </w:rPr>
        <w:t>qualité</w:t>
      </w:r>
      <w:proofErr w:type="gramEnd"/>
      <w:r w:rsidRPr="00204B9A">
        <w:rPr>
          <w:rFonts w:ascii="Verdana" w:hAnsi="Verdana"/>
          <w:sz w:val="24"/>
          <w:szCs w:val="24"/>
        </w:rPr>
        <w:t xml:space="preserve"> d’alimentation ;</w:t>
      </w:r>
    </w:p>
    <w:p w14:paraId="29CB6517" w14:textId="77777777" w:rsidR="00204B9A" w:rsidRPr="00204B9A" w:rsidRDefault="00204B9A" w:rsidP="00204B9A">
      <w:pPr>
        <w:numPr>
          <w:ilvl w:val="0"/>
          <w:numId w:val="138"/>
        </w:numPr>
        <w:jc w:val="both"/>
        <w:rPr>
          <w:rFonts w:ascii="Verdana" w:hAnsi="Verdana"/>
          <w:sz w:val="24"/>
          <w:szCs w:val="24"/>
        </w:rPr>
      </w:pPr>
      <w:proofErr w:type="gramStart"/>
      <w:r w:rsidRPr="00204B9A">
        <w:rPr>
          <w:rFonts w:ascii="Verdana" w:hAnsi="Verdana"/>
          <w:sz w:val="24"/>
          <w:szCs w:val="24"/>
        </w:rPr>
        <w:t>et</w:t>
      </w:r>
      <w:proofErr w:type="gramEnd"/>
      <w:r w:rsidRPr="00204B9A">
        <w:rPr>
          <w:rFonts w:ascii="Verdana" w:hAnsi="Verdana"/>
          <w:sz w:val="24"/>
          <w:szCs w:val="24"/>
        </w:rPr>
        <w:t xml:space="preserve"> responsabilité environnementale.</w:t>
      </w:r>
    </w:p>
    <w:p w14:paraId="47575D7B" w14:textId="77777777" w:rsidR="00F80F73" w:rsidRDefault="00F80F73" w:rsidP="00A161EB">
      <w:pPr>
        <w:pStyle w:val="AIEG2"/>
        <w:numPr>
          <w:ilvl w:val="0"/>
          <w:numId w:val="0"/>
        </w:numPr>
        <w:rPr>
          <w:b w:val="0"/>
          <w:color w:val="auto"/>
          <w:sz w:val="22"/>
          <w:szCs w:val="22"/>
        </w:rPr>
      </w:pPr>
    </w:p>
    <w:p w14:paraId="7AF6536B" w14:textId="47B3CAC7" w:rsidR="009C0E95" w:rsidRDefault="009C0E95" w:rsidP="006B2B09">
      <w:pPr>
        <w:pStyle w:val="aieg4"/>
        <w:rPr>
          <w:b w:val="0"/>
        </w:rPr>
      </w:pPr>
      <w:proofErr w:type="gramStart"/>
      <w:r>
        <w:t>actions</w:t>
      </w:r>
      <w:proofErr w:type="gramEnd"/>
      <w:r>
        <w:t xml:space="preserve"> spécifiques </w:t>
      </w:r>
    </w:p>
    <w:p w14:paraId="56EB3A90" w14:textId="77777777" w:rsidR="000F46AF" w:rsidRDefault="000F46AF" w:rsidP="009C0E95">
      <w:pPr>
        <w:ind w:left="1701"/>
        <w:rPr>
          <w:rFonts w:ascii="Verdana" w:hAnsi="Verdana"/>
          <w:b/>
          <w:i/>
          <w:sz w:val="20"/>
          <w:szCs w:val="20"/>
        </w:rPr>
      </w:pPr>
      <w:r>
        <w:rPr>
          <w:rFonts w:ascii="Verdana" w:hAnsi="Verdana"/>
          <w:b/>
          <w:i/>
          <w:sz w:val="20"/>
          <w:szCs w:val="20"/>
        </w:rPr>
        <w:t xml:space="preserve">Néant </w:t>
      </w:r>
    </w:p>
    <w:p w14:paraId="1932888C" w14:textId="77777777" w:rsidR="000F46AF" w:rsidRDefault="000F46AF" w:rsidP="009C0E95">
      <w:pPr>
        <w:ind w:left="1701"/>
        <w:rPr>
          <w:rFonts w:ascii="Verdana" w:hAnsi="Verdana"/>
          <w:b/>
          <w:i/>
          <w:sz w:val="20"/>
          <w:szCs w:val="20"/>
        </w:rPr>
      </w:pPr>
    </w:p>
    <w:p w14:paraId="42AD1B5B" w14:textId="77777777" w:rsidR="00307827" w:rsidRDefault="00307827">
      <w:pPr>
        <w:rPr>
          <w:rFonts w:ascii="Verdana" w:hAnsi="Verdana"/>
        </w:rPr>
      </w:pPr>
      <w:r>
        <w:rPr>
          <w:rFonts w:ascii="Verdana" w:hAnsi="Verdana"/>
        </w:rPr>
        <w:br w:type="page"/>
      </w:r>
    </w:p>
    <w:p w14:paraId="05FF4A41" w14:textId="28B3E499" w:rsidR="009C0E95" w:rsidRDefault="00FF2E54" w:rsidP="00800955">
      <w:pPr>
        <w:pStyle w:val="AIEG3"/>
      </w:pPr>
      <w:r>
        <w:lastRenderedPageBreak/>
        <w:t>Harmonisation des plans de tension</w:t>
      </w:r>
    </w:p>
    <w:p w14:paraId="7AB47D4B" w14:textId="77777777" w:rsidR="005C17AA" w:rsidRDefault="005C17AA" w:rsidP="00C6045F">
      <w:pPr>
        <w:rPr>
          <w:rFonts w:ascii="Verdana" w:hAnsi="Verdana"/>
        </w:rPr>
      </w:pPr>
    </w:p>
    <w:p w14:paraId="1FFD56D6" w14:textId="77777777" w:rsidR="005C17AA" w:rsidRPr="005C17AA" w:rsidRDefault="005C17AA" w:rsidP="00371937">
      <w:pPr>
        <w:jc w:val="both"/>
        <w:rPr>
          <w:rFonts w:ascii="Verdana" w:hAnsi="Verdana"/>
          <w:sz w:val="24"/>
          <w:szCs w:val="24"/>
        </w:rPr>
      </w:pPr>
      <w:r w:rsidRPr="005C17AA">
        <w:rPr>
          <w:rFonts w:ascii="Verdana" w:hAnsi="Verdana"/>
          <w:sz w:val="24"/>
          <w:szCs w:val="24"/>
        </w:rPr>
        <w:t xml:space="preserve">En matière de </w:t>
      </w:r>
      <w:r w:rsidRPr="005C17AA">
        <w:rPr>
          <w:rFonts w:ascii="Verdana" w:hAnsi="Verdana"/>
          <w:b/>
          <w:bCs/>
          <w:sz w:val="24"/>
          <w:szCs w:val="24"/>
        </w:rPr>
        <w:t>réseaux Moyenne Tension (MT)</w:t>
      </w:r>
      <w:r w:rsidRPr="005C17AA">
        <w:rPr>
          <w:rFonts w:ascii="Verdana" w:hAnsi="Verdana"/>
          <w:sz w:val="24"/>
          <w:szCs w:val="24"/>
        </w:rPr>
        <w:t xml:space="preserve">, l’AIEG assure l’exploitation et la maintenance de deux niveaux de tension distincts : </w:t>
      </w:r>
      <w:r w:rsidRPr="005C17AA">
        <w:rPr>
          <w:rFonts w:ascii="Verdana" w:hAnsi="Verdana"/>
          <w:b/>
          <w:bCs/>
          <w:sz w:val="24"/>
          <w:szCs w:val="24"/>
        </w:rPr>
        <w:t>11,5 kV</w:t>
      </w:r>
      <w:r w:rsidRPr="005C17AA">
        <w:rPr>
          <w:rFonts w:ascii="Verdana" w:hAnsi="Verdana"/>
          <w:sz w:val="24"/>
          <w:szCs w:val="24"/>
        </w:rPr>
        <w:t xml:space="preserve"> et </w:t>
      </w:r>
      <w:r w:rsidRPr="005C17AA">
        <w:rPr>
          <w:rFonts w:ascii="Verdana" w:hAnsi="Verdana"/>
          <w:b/>
          <w:bCs/>
          <w:sz w:val="24"/>
          <w:szCs w:val="24"/>
        </w:rPr>
        <w:t>15 kV</w:t>
      </w:r>
      <w:r w:rsidRPr="005C17AA">
        <w:rPr>
          <w:rFonts w:ascii="Verdana" w:hAnsi="Verdana"/>
          <w:sz w:val="24"/>
          <w:szCs w:val="24"/>
        </w:rPr>
        <w:t xml:space="preserve">. Cette coexistence est historiquement liée à l’évolution du réseau et à la provenance des sources d’alimentation. Néanmoins, aucun </w:t>
      </w:r>
      <w:r w:rsidRPr="005C17AA">
        <w:rPr>
          <w:rFonts w:ascii="Verdana" w:hAnsi="Verdana"/>
          <w:b/>
          <w:bCs/>
          <w:sz w:val="24"/>
          <w:szCs w:val="24"/>
        </w:rPr>
        <w:t>problème d’harmonisation ou d’interopérabilité</w:t>
      </w:r>
      <w:r w:rsidRPr="005C17AA">
        <w:rPr>
          <w:rFonts w:ascii="Verdana" w:hAnsi="Verdana"/>
          <w:sz w:val="24"/>
          <w:szCs w:val="24"/>
        </w:rPr>
        <w:t xml:space="preserve"> n’est constaté entre ces deux réseaux. Les installations sont conçues pour fonctionner de manière </w:t>
      </w:r>
      <w:r w:rsidRPr="005C17AA">
        <w:rPr>
          <w:rFonts w:ascii="Verdana" w:hAnsi="Verdana"/>
          <w:b/>
          <w:bCs/>
          <w:sz w:val="24"/>
          <w:szCs w:val="24"/>
        </w:rPr>
        <w:t>parfaitement compartimentée</w:t>
      </w:r>
      <w:r w:rsidRPr="005C17AA">
        <w:rPr>
          <w:rFonts w:ascii="Verdana" w:hAnsi="Verdana"/>
          <w:sz w:val="24"/>
          <w:szCs w:val="24"/>
        </w:rPr>
        <w:t>, et les équipements utilisés (transformateurs, cellules, protections) sont adaptés à chaque niveau de tension. Les procédures d’exploitation garantissent une gestion efficace et sécurisée de ces deux réseaux, sans impact négatif sur la continuité de service ou la fiabilité de l’alimentation.</w:t>
      </w:r>
    </w:p>
    <w:p w14:paraId="54F90A1C" w14:textId="77777777" w:rsidR="005C17AA" w:rsidRPr="005C17AA" w:rsidRDefault="005C17AA" w:rsidP="00371937">
      <w:pPr>
        <w:jc w:val="both"/>
        <w:rPr>
          <w:rFonts w:ascii="Verdana" w:hAnsi="Verdana"/>
          <w:sz w:val="24"/>
          <w:szCs w:val="24"/>
        </w:rPr>
      </w:pPr>
      <w:r w:rsidRPr="005C17AA">
        <w:rPr>
          <w:rFonts w:ascii="Verdana" w:hAnsi="Verdana"/>
          <w:sz w:val="24"/>
          <w:szCs w:val="24"/>
        </w:rPr>
        <w:t xml:space="preserve">En ce qui concerne la </w:t>
      </w:r>
      <w:r w:rsidRPr="005C17AA">
        <w:rPr>
          <w:rFonts w:ascii="Verdana" w:hAnsi="Verdana"/>
          <w:b/>
          <w:bCs/>
          <w:sz w:val="24"/>
          <w:szCs w:val="24"/>
        </w:rPr>
        <w:t>Basse Tension (BT)</w:t>
      </w:r>
      <w:r w:rsidRPr="005C17AA">
        <w:rPr>
          <w:rFonts w:ascii="Verdana" w:hAnsi="Verdana"/>
          <w:sz w:val="24"/>
          <w:szCs w:val="24"/>
        </w:rPr>
        <w:t xml:space="preserve">, l’AIEG gère un parc mixte composé de réseaux </w:t>
      </w:r>
      <w:r w:rsidRPr="005C17AA">
        <w:rPr>
          <w:rFonts w:ascii="Verdana" w:hAnsi="Verdana"/>
          <w:b/>
          <w:bCs/>
          <w:sz w:val="24"/>
          <w:szCs w:val="24"/>
        </w:rPr>
        <w:t>3x230 V sans neutre</w:t>
      </w:r>
      <w:r w:rsidRPr="005C17AA">
        <w:rPr>
          <w:rFonts w:ascii="Verdana" w:hAnsi="Verdana"/>
          <w:sz w:val="24"/>
          <w:szCs w:val="24"/>
        </w:rPr>
        <w:t xml:space="preserve"> (configuration traditionnelle) et de réseaux </w:t>
      </w:r>
      <w:r w:rsidRPr="005C17AA">
        <w:rPr>
          <w:rFonts w:ascii="Verdana" w:hAnsi="Verdana"/>
          <w:b/>
          <w:bCs/>
          <w:sz w:val="24"/>
          <w:szCs w:val="24"/>
        </w:rPr>
        <w:t>3x400 V + Neutre</w:t>
      </w:r>
      <w:r w:rsidRPr="005C17AA">
        <w:rPr>
          <w:rFonts w:ascii="Verdana" w:hAnsi="Verdana"/>
          <w:sz w:val="24"/>
          <w:szCs w:val="24"/>
        </w:rPr>
        <w:t xml:space="preserve">, progressivement étendus dans les nouvelles zones de développement. Cette diversité technologique, bien que courante en Wallonie, peut générer des </w:t>
      </w:r>
      <w:r w:rsidRPr="005C17AA">
        <w:rPr>
          <w:rFonts w:ascii="Verdana" w:hAnsi="Verdana"/>
          <w:b/>
          <w:bCs/>
          <w:sz w:val="24"/>
          <w:szCs w:val="24"/>
        </w:rPr>
        <w:t>contraintes techniques</w:t>
      </w:r>
      <w:r w:rsidRPr="005C17AA">
        <w:rPr>
          <w:rFonts w:ascii="Verdana" w:hAnsi="Verdana"/>
          <w:sz w:val="24"/>
          <w:szCs w:val="24"/>
        </w:rPr>
        <w:t xml:space="preserve"> pour certains équipements, notamment ceux nécessitant un neutre pour fonctionner correctement. C’est pourquoi l’AIEG encourage activement, </w:t>
      </w:r>
      <w:r w:rsidRPr="005C17AA">
        <w:rPr>
          <w:rFonts w:ascii="Verdana" w:hAnsi="Verdana"/>
          <w:b/>
          <w:bCs/>
          <w:sz w:val="24"/>
          <w:szCs w:val="24"/>
        </w:rPr>
        <w:t>dans la mesure du possible</w:t>
      </w:r>
      <w:r w:rsidRPr="005C17AA">
        <w:rPr>
          <w:rFonts w:ascii="Verdana" w:hAnsi="Verdana"/>
          <w:sz w:val="24"/>
          <w:szCs w:val="24"/>
        </w:rPr>
        <w:t xml:space="preserve">, les utilisateurs raccordés au réseau BT à opter pour un </w:t>
      </w:r>
      <w:r w:rsidRPr="005C17AA">
        <w:rPr>
          <w:rFonts w:ascii="Verdana" w:hAnsi="Verdana"/>
          <w:b/>
          <w:bCs/>
          <w:sz w:val="24"/>
          <w:szCs w:val="24"/>
        </w:rPr>
        <w:t>raccordement triphasé</w:t>
      </w:r>
      <w:r w:rsidRPr="005C17AA">
        <w:rPr>
          <w:rFonts w:ascii="Verdana" w:hAnsi="Verdana"/>
          <w:sz w:val="24"/>
          <w:szCs w:val="24"/>
        </w:rPr>
        <w:t>, particulièrement adapté à la stabilité des charges et à l’essor des équipements énergivores (pompes à chaleur, bornes de recharge pour véhicules électriques, installations de production décentralisée).</w:t>
      </w:r>
    </w:p>
    <w:p w14:paraId="7105C11D" w14:textId="77777777" w:rsidR="005C17AA" w:rsidRPr="005C17AA" w:rsidRDefault="005C17AA" w:rsidP="00371937">
      <w:pPr>
        <w:jc w:val="both"/>
        <w:rPr>
          <w:rFonts w:ascii="Verdana" w:hAnsi="Verdana"/>
          <w:sz w:val="24"/>
          <w:szCs w:val="24"/>
        </w:rPr>
      </w:pPr>
      <w:r w:rsidRPr="005C17AA">
        <w:rPr>
          <w:rFonts w:ascii="Verdana" w:hAnsi="Verdana"/>
          <w:sz w:val="24"/>
          <w:szCs w:val="24"/>
        </w:rPr>
        <w:t xml:space="preserve">Afin de </w:t>
      </w:r>
      <w:r w:rsidRPr="005C17AA">
        <w:rPr>
          <w:rFonts w:ascii="Verdana" w:hAnsi="Verdana"/>
          <w:b/>
          <w:bCs/>
          <w:sz w:val="24"/>
          <w:szCs w:val="24"/>
        </w:rPr>
        <w:t>stimuler cette évolution vers des configurations plus robustes</w:t>
      </w:r>
      <w:r w:rsidRPr="005C17AA">
        <w:rPr>
          <w:rFonts w:ascii="Verdana" w:hAnsi="Verdana"/>
          <w:sz w:val="24"/>
          <w:szCs w:val="24"/>
        </w:rPr>
        <w:t xml:space="preserve">, l’AIEG applique une </w:t>
      </w:r>
      <w:r w:rsidRPr="005C17AA">
        <w:rPr>
          <w:rFonts w:ascii="Verdana" w:hAnsi="Verdana"/>
          <w:b/>
          <w:bCs/>
          <w:sz w:val="24"/>
          <w:szCs w:val="24"/>
        </w:rPr>
        <w:t>politique tarifaire incitative</w:t>
      </w:r>
      <w:r w:rsidRPr="005C17AA">
        <w:rPr>
          <w:rFonts w:ascii="Verdana" w:hAnsi="Verdana"/>
          <w:sz w:val="24"/>
          <w:szCs w:val="24"/>
        </w:rPr>
        <w:t xml:space="preserve">. À titre d’exemple, pour une puissance équivalente, le </w:t>
      </w:r>
      <w:r w:rsidRPr="005C17AA">
        <w:rPr>
          <w:rFonts w:ascii="Verdana" w:hAnsi="Verdana"/>
          <w:b/>
          <w:bCs/>
          <w:sz w:val="24"/>
          <w:szCs w:val="24"/>
        </w:rPr>
        <w:t>coût d’un raccordement triphasé</w:t>
      </w:r>
      <w:r w:rsidRPr="005C17AA">
        <w:rPr>
          <w:rFonts w:ascii="Verdana" w:hAnsi="Verdana"/>
          <w:sz w:val="24"/>
          <w:szCs w:val="24"/>
        </w:rPr>
        <w:t xml:space="preserve"> est </w:t>
      </w:r>
      <w:r w:rsidRPr="005C17AA">
        <w:rPr>
          <w:rFonts w:ascii="Verdana" w:hAnsi="Verdana"/>
          <w:b/>
          <w:bCs/>
          <w:sz w:val="24"/>
          <w:szCs w:val="24"/>
        </w:rPr>
        <w:t>seulement de 40 € supérieur</w:t>
      </w:r>
      <w:r w:rsidRPr="005C17AA">
        <w:rPr>
          <w:rFonts w:ascii="Verdana" w:hAnsi="Verdana"/>
          <w:sz w:val="24"/>
          <w:szCs w:val="24"/>
        </w:rPr>
        <w:t xml:space="preserve"> à celui d’un raccordement monophasé, ce qui représente un surcoût négligeable au regard des bénéfices techniques à long terme. Cette démarche vise à </w:t>
      </w:r>
      <w:r w:rsidRPr="005C17AA">
        <w:rPr>
          <w:rFonts w:ascii="Verdana" w:hAnsi="Verdana"/>
          <w:b/>
          <w:bCs/>
          <w:sz w:val="24"/>
          <w:szCs w:val="24"/>
        </w:rPr>
        <w:t>préparer le réseau basse tension aux nouveaux usages électriques</w:t>
      </w:r>
      <w:r w:rsidRPr="005C17AA">
        <w:rPr>
          <w:rFonts w:ascii="Verdana" w:hAnsi="Verdana"/>
          <w:sz w:val="24"/>
          <w:szCs w:val="24"/>
        </w:rPr>
        <w:t xml:space="preserve">, à </w:t>
      </w:r>
      <w:r w:rsidRPr="005C17AA">
        <w:rPr>
          <w:rFonts w:ascii="Verdana" w:hAnsi="Verdana"/>
          <w:b/>
          <w:bCs/>
          <w:sz w:val="24"/>
          <w:szCs w:val="24"/>
        </w:rPr>
        <w:t>réduire les déséquilibres de phases</w:t>
      </w:r>
      <w:r w:rsidRPr="005C17AA">
        <w:rPr>
          <w:rFonts w:ascii="Verdana" w:hAnsi="Verdana"/>
          <w:sz w:val="24"/>
          <w:szCs w:val="24"/>
        </w:rPr>
        <w:t xml:space="preserve"> et à </w:t>
      </w:r>
      <w:r w:rsidRPr="005C17AA">
        <w:rPr>
          <w:rFonts w:ascii="Verdana" w:hAnsi="Verdana"/>
          <w:b/>
          <w:bCs/>
          <w:sz w:val="24"/>
          <w:szCs w:val="24"/>
        </w:rPr>
        <w:t>limiter les phénomènes de chute de tension ou de décrochage d’onduleurs</w:t>
      </w:r>
      <w:r w:rsidRPr="005C17AA">
        <w:rPr>
          <w:rFonts w:ascii="Verdana" w:hAnsi="Verdana"/>
          <w:sz w:val="24"/>
          <w:szCs w:val="24"/>
        </w:rPr>
        <w:t>, de plus en plus fréquents dans les réseaux sous-dimensionnés ou monophasés.</w:t>
      </w:r>
    </w:p>
    <w:p w14:paraId="04CE79CA" w14:textId="77777777" w:rsidR="005C17AA" w:rsidRDefault="005C17AA" w:rsidP="00371937">
      <w:pPr>
        <w:jc w:val="both"/>
        <w:rPr>
          <w:rFonts w:ascii="Verdana" w:hAnsi="Verdana"/>
          <w:sz w:val="24"/>
          <w:szCs w:val="24"/>
        </w:rPr>
      </w:pPr>
      <w:r w:rsidRPr="005C17AA">
        <w:rPr>
          <w:rFonts w:ascii="Verdana" w:hAnsi="Verdana"/>
          <w:sz w:val="24"/>
          <w:szCs w:val="24"/>
        </w:rPr>
        <w:t xml:space="preserve">L’ensemble de ces mesures s’inscrit dans une </w:t>
      </w:r>
      <w:r w:rsidRPr="005C17AA">
        <w:rPr>
          <w:rFonts w:ascii="Verdana" w:hAnsi="Verdana"/>
          <w:b/>
          <w:bCs/>
          <w:sz w:val="24"/>
          <w:szCs w:val="24"/>
        </w:rPr>
        <w:t>stratégie de modernisation cohérente et proactive</w:t>
      </w:r>
      <w:r w:rsidRPr="005C17AA">
        <w:rPr>
          <w:rFonts w:ascii="Verdana" w:hAnsi="Verdana"/>
          <w:sz w:val="24"/>
          <w:szCs w:val="24"/>
        </w:rPr>
        <w:t>, destinée à garantir une qualité de service optimale, tout en anticipant les besoins futurs liés à la transition énergétique et à l’électrification croissante des usages.</w:t>
      </w:r>
    </w:p>
    <w:p w14:paraId="70AE88A2" w14:textId="77777777" w:rsidR="00204B9A" w:rsidRDefault="00204B9A" w:rsidP="00371937">
      <w:pPr>
        <w:jc w:val="both"/>
        <w:rPr>
          <w:rFonts w:ascii="Verdana" w:hAnsi="Verdana"/>
          <w:sz w:val="24"/>
          <w:szCs w:val="24"/>
        </w:rPr>
      </w:pPr>
    </w:p>
    <w:p w14:paraId="47E5A840" w14:textId="77777777" w:rsidR="00204B9A" w:rsidRPr="005C17AA" w:rsidRDefault="00204B9A" w:rsidP="00371937">
      <w:pPr>
        <w:jc w:val="both"/>
        <w:rPr>
          <w:rFonts w:ascii="Verdana" w:hAnsi="Verdana"/>
          <w:sz w:val="24"/>
          <w:szCs w:val="24"/>
        </w:rPr>
      </w:pPr>
    </w:p>
    <w:p w14:paraId="15BA9534" w14:textId="77777777" w:rsidR="005C17AA" w:rsidRPr="00C6045F" w:rsidRDefault="005C17AA" w:rsidP="00C6045F">
      <w:pPr>
        <w:rPr>
          <w:rFonts w:ascii="Verdana" w:hAnsi="Verdana"/>
        </w:rPr>
      </w:pPr>
    </w:p>
    <w:p w14:paraId="757882A1" w14:textId="1CF9601D" w:rsidR="00FF2E54" w:rsidRDefault="00FF2E54" w:rsidP="00800955">
      <w:pPr>
        <w:pStyle w:val="AIEG3"/>
      </w:pPr>
      <w:r>
        <w:t>Parallèle avec les investissements ELIA</w:t>
      </w:r>
    </w:p>
    <w:p w14:paraId="07F638E5" w14:textId="203BF185" w:rsidR="00307827" w:rsidRPr="005C17AA" w:rsidRDefault="004003CB" w:rsidP="005C17AA">
      <w:pPr>
        <w:rPr>
          <w:rFonts w:ascii="Verdana" w:hAnsi="Verdana"/>
        </w:rPr>
      </w:pPr>
      <w:r w:rsidRPr="005C17AA">
        <w:rPr>
          <w:rFonts w:ascii="Verdana" w:hAnsi="Verdana"/>
        </w:rPr>
        <w:t xml:space="preserve">Le poste de COUVIN est </w:t>
      </w:r>
      <w:proofErr w:type="gramStart"/>
      <w:r w:rsidRPr="005C17AA">
        <w:rPr>
          <w:rFonts w:ascii="Verdana" w:hAnsi="Verdana"/>
        </w:rPr>
        <w:t>prévue</w:t>
      </w:r>
      <w:proofErr w:type="gramEnd"/>
      <w:r w:rsidRPr="005C17AA">
        <w:rPr>
          <w:rFonts w:ascii="Verdana" w:hAnsi="Verdana"/>
        </w:rPr>
        <w:t xml:space="preserve"> pour </w:t>
      </w:r>
      <w:proofErr w:type="spellStart"/>
      <w:r w:rsidRPr="005C17AA">
        <w:rPr>
          <w:rFonts w:ascii="Verdana" w:hAnsi="Verdana"/>
        </w:rPr>
        <w:t>etre</w:t>
      </w:r>
      <w:proofErr w:type="spellEnd"/>
      <w:r w:rsidRPr="005C17AA">
        <w:rPr>
          <w:rFonts w:ascii="Verdana" w:hAnsi="Verdana"/>
        </w:rPr>
        <w:t xml:space="preserve"> rénové </w:t>
      </w:r>
      <w:r w:rsidR="00D408FB" w:rsidRPr="005C17AA">
        <w:rPr>
          <w:rFonts w:ascii="Verdana" w:hAnsi="Verdana"/>
        </w:rPr>
        <w:t xml:space="preserve">depuis </w:t>
      </w:r>
      <w:proofErr w:type="gramStart"/>
      <w:r w:rsidRPr="005C17AA">
        <w:rPr>
          <w:rFonts w:ascii="Verdana" w:hAnsi="Verdana"/>
        </w:rPr>
        <w:t>2021 ,</w:t>
      </w:r>
      <w:proofErr w:type="gramEnd"/>
      <w:r w:rsidRPr="005C17AA">
        <w:rPr>
          <w:rFonts w:ascii="Verdana" w:hAnsi="Verdana"/>
        </w:rPr>
        <w:t xml:space="preserve"> mais aucune date précise n’a été communiquée</w:t>
      </w:r>
      <w:r w:rsidR="006772C1" w:rsidRPr="005C17AA">
        <w:rPr>
          <w:rFonts w:ascii="Verdana" w:hAnsi="Verdana"/>
        </w:rPr>
        <w:t xml:space="preserve"> par </w:t>
      </w:r>
      <w:proofErr w:type="gramStart"/>
      <w:r w:rsidR="006772C1" w:rsidRPr="005C17AA">
        <w:rPr>
          <w:rFonts w:ascii="Verdana" w:hAnsi="Verdana"/>
        </w:rPr>
        <w:t>ELIA</w:t>
      </w:r>
      <w:r w:rsidRPr="005C17AA">
        <w:rPr>
          <w:rFonts w:ascii="Verdana" w:hAnsi="Verdana"/>
        </w:rPr>
        <w:t xml:space="preserve"> .</w:t>
      </w:r>
      <w:proofErr w:type="gramEnd"/>
    </w:p>
    <w:p w14:paraId="0BF15AF3" w14:textId="345FF4E1" w:rsidR="009C0E95" w:rsidRDefault="00FF2E54" w:rsidP="00800955">
      <w:pPr>
        <w:pStyle w:val="AIEG3"/>
      </w:pPr>
      <w:r>
        <w:t xml:space="preserve">Amélioration de l’efficacité du réseau </w:t>
      </w:r>
    </w:p>
    <w:p w14:paraId="453AC0C4" w14:textId="5BEAAF7E" w:rsidR="00FF2E54" w:rsidRDefault="00FF2E54" w:rsidP="00800955">
      <w:pPr>
        <w:pStyle w:val="aieg4"/>
        <w:rPr>
          <w:b w:val="0"/>
        </w:rPr>
      </w:pPr>
      <w:r>
        <w:t>Efficacité du réseau</w:t>
      </w:r>
    </w:p>
    <w:p w14:paraId="6A2C68E5" w14:textId="77777777" w:rsidR="00AE5EE3" w:rsidRDefault="00AE5EE3" w:rsidP="00C6045F">
      <w:pPr>
        <w:rPr>
          <w:rFonts w:ascii="Verdana" w:hAnsi="Verdana"/>
        </w:rPr>
      </w:pPr>
    </w:p>
    <w:p w14:paraId="3CB022E4" w14:textId="77777777" w:rsidR="009C6E5C" w:rsidRPr="009C6E5C" w:rsidRDefault="009C6E5C" w:rsidP="009F3FAA">
      <w:pPr>
        <w:jc w:val="both"/>
        <w:rPr>
          <w:rFonts w:ascii="Verdana" w:hAnsi="Verdana"/>
          <w:sz w:val="24"/>
          <w:szCs w:val="24"/>
        </w:rPr>
      </w:pPr>
      <w:r w:rsidRPr="009C6E5C">
        <w:rPr>
          <w:rFonts w:ascii="Verdana" w:hAnsi="Verdana"/>
          <w:sz w:val="24"/>
          <w:szCs w:val="24"/>
        </w:rPr>
        <w:t>Dans une optique d’</w:t>
      </w:r>
      <w:r w:rsidRPr="009C6E5C">
        <w:rPr>
          <w:rFonts w:ascii="Verdana" w:hAnsi="Verdana"/>
          <w:b/>
          <w:bCs/>
          <w:sz w:val="24"/>
          <w:szCs w:val="24"/>
        </w:rPr>
        <w:t>amélioration continue de la performance de son réseau</w:t>
      </w:r>
      <w:r w:rsidRPr="009C6E5C">
        <w:rPr>
          <w:rFonts w:ascii="Verdana" w:hAnsi="Verdana"/>
          <w:sz w:val="24"/>
          <w:szCs w:val="24"/>
        </w:rPr>
        <w:t>, l’AIEG a engagé un ensemble d’</w:t>
      </w:r>
      <w:r w:rsidRPr="009C6E5C">
        <w:rPr>
          <w:rFonts w:ascii="Verdana" w:hAnsi="Verdana"/>
          <w:b/>
          <w:bCs/>
          <w:sz w:val="24"/>
          <w:szCs w:val="24"/>
        </w:rPr>
        <w:t>investissements structurants</w:t>
      </w:r>
      <w:r w:rsidRPr="009C6E5C">
        <w:rPr>
          <w:rFonts w:ascii="Verdana" w:hAnsi="Verdana"/>
          <w:sz w:val="24"/>
          <w:szCs w:val="24"/>
        </w:rPr>
        <w:t xml:space="preserve"> destinés à </w:t>
      </w:r>
      <w:r w:rsidRPr="009C6E5C">
        <w:rPr>
          <w:rFonts w:ascii="Verdana" w:hAnsi="Verdana"/>
          <w:b/>
          <w:bCs/>
          <w:sz w:val="24"/>
          <w:szCs w:val="24"/>
        </w:rPr>
        <w:t>renforcer le maillage de son réseau haute et moyenne tension</w:t>
      </w:r>
      <w:r w:rsidRPr="009C6E5C">
        <w:rPr>
          <w:rFonts w:ascii="Verdana" w:hAnsi="Verdana"/>
          <w:sz w:val="24"/>
          <w:szCs w:val="24"/>
        </w:rPr>
        <w:t>. Ces actions s’inscrivent pleinement dans notre stratégie de résilience et de fiabilisation du réseau, et répondent aux exigences croissantes liées à la flexibilité, à la sécurité d’approvisionnement et à l’optimisation énergétique.</w:t>
      </w:r>
    </w:p>
    <w:p w14:paraId="4C3752AE" w14:textId="77777777" w:rsidR="009C6E5C" w:rsidRPr="009C6E5C" w:rsidRDefault="009C6E5C" w:rsidP="009F3FAA">
      <w:pPr>
        <w:jc w:val="both"/>
        <w:rPr>
          <w:rFonts w:ascii="Verdana" w:hAnsi="Verdana"/>
          <w:sz w:val="24"/>
          <w:szCs w:val="24"/>
        </w:rPr>
      </w:pPr>
      <w:r w:rsidRPr="009C6E5C">
        <w:rPr>
          <w:rFonts w:ascii="Verdana" w:hAnsi="Verdana"/>
          <w:sz w:val="24"/>
          <w:szCs w:val="24"/>
        </w:rPr>
        <w:t xml:space="preserve">L’une des priorités est la </w:t>
      </w:r>
      <w:r w:rsidRPr="009C6E5C">
        <w:rPr>
          <w:rFonts w:ascii="Verdana" w:hAnsi="Verdana"/>
          <w:b/>
          <w:bCs/>
          <w:sz w:val="24"/>
          <w:szCs w:val="24"/>
        </w:rPr>
        <w:t>suppression progressive des réseaux en antenne</w:t>
      </w:r>
      <w:r w:rsidRPr="009C6E5C">
        <w:rPr>
          <w:rFonts w:ascii="Verdana" w:hAnsi="Verdana"/>
          <w:sz w:val="24"/>
          <w:szCs w:val="24"/>
        </w:rPr>
        <w:t xml:space="preserve">, qui constituent un point de vulnérabilité en cas de défaut. Ces configurations sont remplacées, chaque fois que cela est techniquement et économiquement justifié, par des </w:t>
      </w:r>
      <w:r w:rsidRPr="009C6E5C">
        <w:rPr>
          <w:rFonts w:ascii="Verdana" w:hAnsi="Verdana"/>
          <w:b/>
          <w:bCs/>
          <w:sz w:val="24"/>
          <w:szCs w:val="24"/>
        </w:rPr>
        <w:t>maillages en boucle ouverte</w:t>
      </w:r>
      <w:r w:rsidRPr="009C6E5C">
        <w:rPr>
          <w:rFonts w:ascii="Verdana" w:hAnsi="Verdana"/>
          <w:sz w:val="24"/>
          <w:szCs w:val="24"/>
        </w:rPr>
        <w:t xml:space="preserve">, permettant une </w:t>
      </w:r>
      <w:r w:rsidRPr="009C6E5C">
        <w:rPr>
          <w:rFonts w:ascii="Verdana" w:hAnsi="Verdana"/>
          <w:b/>
          <w:bCs/>
          <w:sz w:val="24"/>
          <w:szCs w:val="24"/>
        </w:rPr>
        <w:t>reconfiguration rapide en cas de perte d’un départ</w:t>
      </w:r>
      <w:r w:rsidRPr="009C6E5C">
        <w:rPr>
          <w:rFonts w:ascii="Verdana" w:hAnsi="Verdana"/>
          <w:sz w:val="24"/>
          <w:szCs w:val="24"/>
        </w:rPr>
        <w:t xml:space="preserve">. Ce renforcement du maillage est systématiquement accompagné du </w:t>
      </w:r>
      <w:r w:rsidRPr="009C6E5C">
        <w:rPr>
          <w:rFonts w:ascii="Verdana" w:hAnsi="Verdana"/>
          <w:b/>
          <w:bCs/>
          <w:sz w:val="24"/>
          <w:szCs w:val="24"/>
        </w:rPr>
        <w:t>remplacement des tronçons de câbles sous-dimensionnés par des sections plus importantes</w:t>
      </w:r>
      <w:r w:rsidRPr="009C6E5C">
        <w:rPr>
          <w:rFonts w:ascii="Verdana" w:hAnsi="Verdana"/>
          <w:sz w:val="24"/>
          <w:szCs w:val="24"/>
        </w:rPr>
        <w:t xml:space="preserve"> (jusqu’à 240 mm² ou 400 mm² en aluminium selon les cas), afin de permettre un </w:t>
      </w:r>
      <w:r w:rsidRPr="009C6E5C">
        <w:rPr>
          <w:rFonts w:ascii="Verdana" w:hAnsi="Verdana"/>
          <w:b/>
          <w:bCs/>
          <w:sz w:val="24"/>
          <w:szCs w:val="24"/>
        </w:rPr>
        <w:t>transfert de charge plus efficace</w:t>
      </w:r>
      <w:r w:rsidRPr="009C6E5C">
        <w:rPr>
          <w:rFonts w:ascii="Verdana" w:hAnsi="Verdana"/>
          <w:sz w:val="24"/>
          <w:szCs w:val="24"/>
        </w:rPr>
        <w:t xml:space="preserve"> et de </w:t>
      </w:r>
      <w:r w:rsidRPr="009C6E5C">
        <w:rPr>
          <w:rFonts w:ascii="Verdana" w:hAnsi="Verdana"/>
          <w:b/>
          <w:bCs/>
          <w:sz w:val="24"/>
          <w:szCs w:val="24"/>
        </w:rPr>
        <w:t>réduire significativement les pertes par effet Joule</w:t>
      </w:r>
      <w:r w:rsidRPr="009C6E5C">
        <w:rPr>
          <w:rFonts w:ascii="Verdana" w:hAnsi="Verdana"/>
          <w:sz w:val="24"/>
          <w:szCs w:val="24"/>
        </w:rPr>
        <w:t>, en particulier sur les longueurs critiques.</w:t>
      </w:r>
    </w:p>
    <w:p w14:paraId="016BAC7D" w14:textId="77777777" w:rsidR="009C6E5C" w:rsidRPr="009C6E5C" w:rsidRDefault="009C6E5C" w:rsidP="009F3FAA">
      <w:pPr>
        <w:jc w:val="both"/>
        <w:rPr>
          <w:rFonts w:ascii="Verdana" w:hAnsi="Verdana"/>
          <w:sz w:val="24"/>
          <w:szCs w:val="24"/>
        </w:rPr>
      </w:pPr>
      <w:r w:rsidRPr="009C6E5C">
        <w:rPr>
          <w:rFonts w:ascii="Verdana" w:hAnsi="Verdana"/>
          <w:sz w:val="24"/>
          <w:szCs w:val="24"/>
        </w:rPr>
        <w:t>Dans cette même logique, l’AIEG procède à l’</w:t>
      </w:r>
      <w:r w:rsidRPr="009C6E5C">
        <w:rPr>
          <w:rFonts w:ascii="Verdana" w:hAnsi="Verdana"/>
          <w:b/>
          <w:bCs/>
          <w:sz w:val="24"/>
          <w:szCs w:val="24"/>
        </w:rPr>
        <w:t>installation systématique de témoins de court-circuit statiques</w:t>
      </w:r>
      <w:r w:rsidRPr="009C6E5C">
        <w:rPr>
          <w:rFonts w:ascii="Verdana" w:hAnsi="Verdana"/>
          <w:sz w:val="24"/>
          <w:szCs w:val="24"/>
        </w:rPr>
        <w:t xml:space="preserve"> sur les réseaux moyenne tension. Ces dispositifs, simples et robustes, </w:t>
      </w:r>
      <w:r w:rsidRPr="009C6E5C">
        <w:rPr>
          <w:rFonts w:ascii="Verdana" w:hAnsi="Verdana"/>
          <w:b/>
          <w:bCs/>
          <w:sz w:val="24"/>
          <w:szCs w:val="24"/>
        </w:rPr>
        <w:t>facilitent considérablement la localisation rapide des défauts</w:t>
      </w:r>
      <w:r w:rsidRPr="009C6E5C">
        <w:rPr>
          <w:rFonts w:ascii="Verdana" w:hAnsi="Verdana"/>
          <w:sz w:val="24"/>
          <w:szCs w:val="24"/>
        </w:rPr>
        <w:t>, ce qui réduit le temps d’intervention et améliore les indicateurs de continuité de service. À cela s’ajoute une politique active d’</w:t>
      </w:r>
      <w:r w:rsidRPr="009C6E5C">
        <w:rPr>
          <w:rFonts w:ascii="Verdana" w:hAnsi="Verdana"/>
          <w:b/>
          <w:bCs/>
          <w:sz w:val="24"/>
          <w:szCs w:val="24"/>
        </w:rPr>
        <w:t>entretien préventif</w:t>
      </w:r>
      <w:r w:rsidRPr="009C6E5C">
        <w:rPr>
          <w:rFonts w:ascii="Verdana" w:hAnsi="Verdana"/>
          <w:sz w:val="24"/>
          <w:szCs w:val="24"/>
        </w:rPr>
        <w:t xml:space="preserve"> des installations, incluant le </w:t>
      </w:r>
      <w:r w:rsidRPr="009C6E5C">
        <w:rPr>
          <w:rFonts w:ascii="Verdana" w:hAnsi="Verdana"/>
          <w:b/>
          <w:bCs/>
          <w:sz w:val="24"/>
          <w:szCs w:val="24"/>
        </w:rPr>
        <w:t>nettoyage régulier des cabines</w:t>
      </w:r>
      <w:r w:rsidRPr="009C6E5C">
        <w:rPr>
          <w:rFonts w:ascii="Verdana" w:hAnsi="Verdana"/>
          <w:sz w:val="24"/>
          <w:szCs w:val="24"/>
        </w:rPr>
        <w:t xml:space="preserve">, le </w:t>
      </w:r>
      <w:r w:rsidRPr="009C6E5C">
        <w:rPr>
          <w:rFonts w:ascii="Verdana" w:hAnsi="Verdana"/>
          <w:b/>
          <w:bCs/>
          <w:sz w:val="24"/>
          <w:szCs w:val="24"/>
        </w:rPr>
        <w:t>contrôle des connexions</w:t>
      </w:r>
      <w:r w:rsidRPr="009C6E5C">
        <w:rPr>
          <w:rFonts w:ascii="Verdana" w:hAnsi="Verdana"/>
          <w:sz w:val="24"/>
          <w:szCs w:val="24"/>
        </w:rPr>
        <w:t xml:space="preserve"> et le </w:t>
      </w:r>
      <w:r w:rsidRPr="009C6E5C">
        <w:rPr>
          <w:rFonts w:ascii="Verdana" w:hAnsi="Verdana"/>
          <w:b/>
          <w:bCs/>
          <w:sz w:val="24"/>
          <w:szCs w:val="24"/>
        </w:rPr>
        <w:t>dépoussiérage des cellules</w:t>
      </w:r>
      <w:r w:rsidRPr="009C6E5C">
        <w:rPr>
          <w:rFonts w:ascii="Verdana" w:hAnsi="Verdana"/>
          <w:sz w:val="24"/>
          <w:szCs w:val="24"/>
        </w:rPr>
        <w:t>, qui contribuent directement à la fiabilité de l’exploitation.</w:t>
      </w:r>
    </w:p>
    <w:p w14:paraId="1AC4F1A2" w14:textId="77777777" w:rsidR="009C6E5C" w:rsidRPr="009C6E5C" w:rsidRDefault="009C6E5C" w:rsidP="009F3FAA">
      <w:pPr>
        <w:jc w:val="both"/>
        <w:rPr>
          <w:rFonts w:ascii="Verdana" w:hAnsi="Verdana"/>
          <w:sz w:val="24"/>
          <w:szCs w:val="24"/>
        </w:rPr>
      </w:pPr>
      <w:r w:rsidRPr="009C6E5C">
        <w:rPr>
          <w:rFonts w:ascii="Verdana" w:hAnsi="Verdana"/>
          <w:sz w:val="24"/>
          <w:szCs w:val="24"/>
        </w:rPr>
        <w:t xml:space="preserve">L’AIEG a également généralisé l’installation de </w:t>
      </w:r>
      <w:r w:rsidRPr="009C6E5C">
        <w:rPr>
          <w:rFonts w:ascii="Verdana" w:hAnsi="Verdana"/>
          <w:b/>
          <w:bCs/>
          <w:sz w:val="24"/>
          <w:szCs w:val="24"/>
        </w:rPr>
        <w:t>modules de surveillance dans toutes les nouvelles cabines de distribution MT/BT</w:t>
      </w:r>
      <w:r w:rsidRPr="009C6E5C">
        <w:rPr>
          <w:rFonts w:ascii="Verdana" w:hAnsi="Verdana"/>
          <w:sz w:val="24"/>
          <w:szCs w:val="24"/>
        </w:rPr>
        <w:t xml:space="preserve">. Ces modules, directement connectés au système </w:t>
      </w:r>
      <w:r w:rsidRPr="009C6E5C">
        <w:rPr>
          <w:rFonts w:ascii="Verdana" w:hAnsi="Verdana"/>
          <w:b/>
          <w:bCs/>
          <w:sz w:val="24"/>
          <w:szCs w:val="24"/>
        </w:rPr>
        <w:t>SCADA</w:t>
      </w:r>
      <w:r w:rsidRPr="009C6E5C">
        <w:rPr>
          <w:rFonts w:ascii="Verdana" w:hAnsi="Verdana"/>
          <w:sz w:val="24"/>
          <w:szCs w:val="24"/>
        </w:rPr>
        <w:t xml:space="preserve"> du GRD, assurent la </w:t>
      </w:r>
      <w:r w:rsidRPr="009C6E5C">
        <w:rPr>
          <w:rFonts w:ascii="Verdana" w:hAnsi="Verdana"/>
          <w:b/>
          <w:bCs/>
          <w:sz w:val="24"/>
          <w:szCs w:val="24"/>
        </w:rPr>
        <w:lastRenderedPageBreak/>
        <w:t>télémesure et la télésignalisation</w:t>
      </w:r>
      <w:r w:rsidRPr="009C6E5C">
        <w:rPr>
          <w:rFonts w:ascii="Verdana" w:hAnsi="Verdana"/>
          <w:sz w:val="24"/>
          <w:szCs w:val="24"/>
        </w:rPr>
        <w:t xml:space="preserve"> en temps réel de multiples paramètres réseau : tension, courant, puissance, température ambiante, température transformateur, surpression, position des portes, etc. Les disjoncteurs généraux BT et les interrupteurs MT sont également </w:t>
      </w:r>
      <w:r w:rsidRPr="009C6E5C">
        <w:rPr>
          <w:rFonts w:ascii="Verdana" w:hAnsi="Verdana"/>
          <w:b/>
          <w:bCs/>
          <w:sz w:val="24"/>
          <w:szCs w:val="24"/>
        </w:rPr>
        <w:t>télécommandés</w:t>
      </w:r>
      <w:r w:rsidRPr="009C6E5C">
        <w:rPr>
          <w:rFonts w:ascii="Verdana" w:hAnsi="Verdana"/>
          <w:sz w:val="24"/>
          <w:szCs w:val="24"/>
        </w:rPr>
        <w:t xml:space="preserve">, ce qui offre à l’exploitant une </w:t>
      </w:r>
      <w:r w:rsidRPr="009C6E5C">
        <w:rPr>
          <w:rFonts w:ascii="Verdana" w:hAnsi="Verdana"/>
          <w:b/>
          <w:bCs/>
          <w:sz w:val="24"/>
          <w:szCs w:val="24"/>
        </w:rPr>
        <w:t>grande réactivité opérationnelle</w:t>
      </w:r>
      <w:r w:rsidRPr="009C6E5C">
        <w:rPr>
          <w:rFonts w:ascii="Verdana" w:hAnsi="Verdana"/>
          <w:sz w:val="24"/>
          <w:szCs w:val="24"/>
        </w:rPr>
        <w:t xml:space="preserve"> sans devoir mobiliser immédiatement une équipe sur site.</w:t>
      </w:r>
    </w:p>
    <w:p w14:paraId="10768C80" w14:textId="77777777" w:rsidR="009C6E5C" w:rsidRPr="009C6E5C" w:rsidRDefault="009C6E5C" w:rsidP="009F3FAA">
      <w:pPr>
        <w:jc w:val="both"/>
        <w:rPr>
          <w:rFonts w:ascii="Verdana" w:hAnsi="Verdana"/>
          <w:sz w:val="24"/>
          <w:szCs w:val="24"/>
        </w:rPr>
      </w:pPr>
      <w:r w:rsidRPr="009C6E5C">
        <w:rPr>
          <w:rFonts w:ascii="Verdana" w:hAnsi="Verdana"/>
          <w:sz w:val="24"/>
          <w:szCs w:val="24"/>
        </w:rPr>
        <w:t xml:space="preserve">En parallèle, l’AIEG poursuit le </w:t>
      </w:r>
      <w:r w:rsidRPr="009C6E5C">
        <w:rPr>
          <w:rFonts w:ascii="Verdana" w:hAnsi="Verdana"/>
          <w:b/>
          <w:bCs/>
          <w:sz w:val="24"/>
          <w:szCs w:val="24"/>
        </w:rPr>
        <w:t>déploiement progressif d’un réseau de fibre optique</w:t>
      </w:r>
      <w:r w:rsidRPr="009C6E5C">
        <w:rPr>
          <w:rFonts w:ascii="Verdana" w:hAnsi="Verdana"/>
          <w:sz w:val="24"/>
          <w:szCs w:val="24"/>
        </w:rPr>
        <w:t xml:space="preserve"> le long de son infrastructure moyenne tension. Ce déploiement, réalisé en synergie avec d’autres opérateurs ou lors de chantiers conjoints, vise à </w:t>
      </w:r>
      <w:r w:rsidRPr="009C6E5C">
        <w:rPr>
          <w:rFonts w:ascii="Verdana" w:hAnsi="Verdana"/>
          <w:b/>
          <w:bCs/>
          <w:sz w:val="24"/>
          <w:szCs w:val="24"/>
        </w:rPr>
        <w:t>connecter l’ensemble des nœuds stratégiques du réseau</w:t>
      </w:r>
      <w:r w:rsidRPr="009C6E5C">
        <w:rPr>
          <w:rFonts w:ascii="Verdana" w:hAnsi="Verdana"/>
          <w:sz w:val="24"/>
          <w:szCs w:val="24"/>
        </w:rPr>
        <w:t xml:space="preserve"> à une infrastructure de communication haut débit. Cette fibre permet non seulement le </w:t>
      </w:r>
      <w:r w:rsidRPr="009C6E5C">
        <w:rPr>
          <w:rFonts w:ascii="Verdana" w:hAnsi="Verdana"/>
          <w:b/>
          <w:bCs/>
          <w:sz w:val="24"/>
          <w:szCs w:val="24"/>
        </w:rPr>
        <w:t>pilotage à distance</w:t>
      </w:r>
      <w:r w:rsidRPr="009C6E5C">
        <w:rPr>
          <w:rFonts w:ascii="Verdana" w:hAnsi="Verdana"/>
          <w:sz w:val="24"/>
          <w:szCs w:val="24"/>
        </w:rPr>
        <w:t xml:space="preserve"> des équipements, mais aussi l’intégration future de fonctions avancées (monitoring temps réel, analyse prédictive, gestion dynamique de la charge).</w:t>
      </w:r>
    </w:p>
    <w:p w14:paraId="2EF8D5C4" w14:textId="77777777" w:rsidR="009C6E5C" w:rsidRPr="009C6E5C" w:rsidRDefault="009C6E5C" w:rsidP="009F3FAA">
      <w:pPr>
        <w:jc w:val="both"/>
        <w:rPr>
          <w:rFonts w:ascii="Verdana" w:hAnsi="Verdana"/>
          <w:sz w:val="24"/>
          <w:szCs w:val="24"/>
        </w:rPr>
      </w:pPr>
      <w:r w:rsidRPr="009C6E5C">
        <w:rPr>
          <w:rFonts w:ascii="Verdana" w:hAnsi="Verdana"/>
          <w:sz w:val="24"/>
          <w:szCs w:val="24"/>
        </w:rPr>
        <w:t>Dans les cabines déjà équipées, plusieurs fonctionnalités avancées ont été mises en œuvre avec succès, notamment :</w:t>
      </w:r>
    </w:p>
    <w:p w14:paraId="1B2D986F" w14:textId="77777777" w:rsidR="009C6E5C" w:rsidRPr="009C6E5C" w:rsidRDefault="009C6E5C" w:rsidP="00460801">
      <w:pPr>
        <w:numPr>
          <w:ilvl w:val="0"/>
          <w:numId w:val="4"/>
        </w:numPr>
        <w:jc w:val="both"/>
        <w:rPr>
          <w:rFonts w:ascii="Verdana" w:hAnsi="Verdana"/>
          <w:sz w:val="24"/>
          <w:szCs w:val="24"/>
        </w:rPr>
      </w:pPr>
      <w:r w:rsidRPr="009C6E5C">
        <w:rPr>
          <w:rFonts w:ascii="Verdana" w:hAnsi="Verdana"/>
          <w:sz w:val="24"/>
          <w:szCs w:val="24"/>
        </w:rPr>
        <w:t xml:space="preserve">La </w:t>
      </w:r>
      <w:r w:rsidRPr="009C6E5C">
        <w:rPr>
          <w:rFonts w:ascii="Verdana" w:hAnsi="Verdana"/>
          <w:b/>
          <w:bCs/>
          <w:sz w:val="24"/>
          <w:szCs w:val="24"/>
        </w:rPr>
        <w:t>télésurveillance des disjoncteurs et interrupteurs MT</w:t>
      </w:r>
      <w:r w:rsidRPr="009C6E5C">
        <w:rPr>
          <w:rFonts w:ascii="Verdana" w:hAnsi="Verdana"/>
          <w:sz w:val="24"/>
          <w:szCs w:val="24"/>
        </w:rPr>
        <w:t xml:space="preserve"> ;</w:t>
      </w:r>
    </w:p>
    <w:p w14:paraId="3F3D9C73" w14:textId="77777777" w:rsidR="009C6E5C" w:rsidRPr="009C6E5C" w:rsidRDefault="009C6E5C" w:rsidP="00460801">
      <w:pPr>
        <w:numPr>
          <w:ilvl w:val="0"/>
          <w:numId w:val="4"/>
        </w:numPr>
        <w:jc w:val="both"/>
        <w:rPr>
          <w:rFonts w:ascii="Verdana" w:hAnsi="Verdana"/>
          <w:sz w:val="24"/>
          <w:szCs w:val="24"/>
        </w:rPr>
      </w:pPr>
      <w:r w:rsidRPr="009C6E5C">
        <w:rPr>
          <w:rFonts w:ascii="Verdana" w:hAnsi="Verdana"/>
          <w:sz w:val="24"/>
          <w:szCs w:val="24"/>
        </w:rPr>
        <w:t xml:space="preserve">La </w:t>
      </w:r>
      <w:r w:rsidRPr="009C6E5C">
        <w:rPr>
          <w:rFonts w:ascii="Verdana" w:hAnsi="Verdana"/>
          <w:b/>
          <w:bCs/>
          <w:sz w:val="24"/>
          <w:szCs w:val="24"/>
        </w:rPr>
        <w:t>télésignalisation des témoins de court-circuit</w:t>
      </w:r>
      <w:r w:rsidRPr="009C6E5C">
        <w:rPr>
          <w:rFonts w:ascii="Verdana" w:hAnsi="Verdana"/>
          <w:sz w:val="24"/>
          <w:szCs w:val="24"/>
        </w:rPr>
        <w:t xml:space="preserve"> ;</w:t>
      </w:r>
    </w:p>
    <w:p w14:paraId="39A7B9DD" w14:textId="77777777" w:rsidR="009C6E5C" w:rsidRPr="009C6E5C" w:rsidRDefault="009C6E5C" w:rsidP="00460801">
      <w:pPr>
        <w:numPr>
          <w:ilvl w:val="0"/>
          <w:numId w:val="4"/>
        </w:numPr>
        <w:jc w:val="both"/>
        <w:rPr>
          <w:rFonts w:ascii="Verdana" w:hAnsi="Verdana"/>
          <w:sz w:val="24"/>
          <w:szCs w:val="24"/>
        </w:rPr>
      </w:pPr>
      <w:r w:rsidRPr="009C6E5C">
        <w:rPr>
          <w:rFonts w:ascii="Verdana" w:hAnsi="Verdana"/>
          <w:sz w:val="24"/>
          <w:szCs w:val="24"/>
        </w:rPr>
        <w:t xml:space="preserve">La </w:t>
      </w:r>
      <w:r w:rsidRPr="009C6E5C">
        <w:rPr>
          <w:rFonts w:ascii="Verdana" w:hAnsi="Verdana"/>
          <w:b/>
          <w:bCs/>
          <w:sz w:val="24"/>
          <w:szCs w:val="24"/>
        </w:rPr>
        <w:t>télémesure des grandeurs électriques BT (I, U, P)</w:t>
      </w:r>
      <w:r w:rsidRPr="009C6E5C">
        <w:rPr>
          <w:rFonts w:ascii="Verdana" w:hAnsi="Verdana"/>
          <w:sz w:val="24"/>
          <w:szCs w:val="24"/>
        </w:rPr>
        <w:t xml:space="preserve"> ;</w:t>
      </w:r>
    </w:p>
    <w:p w14:paraId="7292196A" w14:textId="77777777" w:rsidR="009C6E5C" w:rsidRPr="009C6E5C" w:rsidRDefault="009C6E5C" w:rsidP="00460801">
      <w:pPr>
        <w:numPr>
          <w:ilvl w:val="0"/>
          <w:numId w:val="4"/>
        </w:numPr>
        <w:jc w:val="both"/>
        <w:rPr>
          <w:rFonts w:ascii="Verdana" w:hAnsi="Verdana"/>
          <w:sz w:val="24"/>
          <w:szCs w:val="24"/>
        </w:rPr>
      </w:pPr>
      <w:r w:rsidRPr="009C6E5C">
        <w:rPr>
          <w:rFonts w:ascii="Verdana" w:hAnsi="Verdana"/>
          <w:sz w:val="24"/>
          <w:szCs w:val="24"/>
        </w:rPr>
        <w:t xml:space="preserve">La </w:t>
      </w:r>
      <w:r w:rsidRPr="009C6E5C">
        <w:rPr>
          <w:rFonts w:ascii="Verdana" w:hAnsi="Verdana"/>
          <w:b/>
          <w:bCs/>
          <w:sz w:val="24"/>
          <w:szCs w:val="24"/>
        </w:rPr>
        <w:t>surveillance des conditions environnementales</w:t>
      </w:r>
      <w:r w:rsidRPr="009C6E5C">
        <w:rPr>
          <w:rFonts w:ascii="Verdana" w:hAnsi="Verdana"/>
          <w:sz w:val="24"/>
          <w:szCs w:val="24"/>
        </w:rPr>
        <w:t xml:space="preserve"> (température, hygrométrie, surpression) et des accès physiques.</w:t>
      </w:r>
    </w:p>
    <w:p w14:paraId="69E5F84F" w14:textId="77777777" w:rsidR="009C6E5C" w:rsidRPr="009C6E5C" w:rsidRDefault="009C6E5C" w:rsidP="009F3FAA">
      <w:pPr>
        <w:jc w:val="both"/>
        <w:rPr>
          <w:rFonts w:ascii="Verdana" w:hAnsi="Verdana"/>
          <w:sz w:val="24"/>
          <w:szCs w:val="24"/>
        </w:rPr>
      </w:pPr>
      <w:r w:rsidRPr="009C6E5C">
        <w:rPr>
          <w:rFonts w:ascii="Verdana" w:hAnsi="Verdana"/>
          <w:sz w:val="24"/>
          <w:szCs w:val="24"/>
        </w:rPr>
        <w:t xml:space="preserve">L’ensemble de ces mesures vise à faire évoluer le réseau vers un </w:t>
      </w:r>
      <w:r w:rsidRPr="009C6E5C">
        <w:rPr>
          <w:rFonts w:ascii="Verdana" w:hAnsi="Verdana"/>
          <w:b/>
          <w:bCs/>
          <w:sz w:val="24"/>
          <w:szCs w:val="24"/>
        </w:rPr>
        <w:t>réseau de distribution intelligent</w:t>
      </w:r>
      <w:r w:rsidRPr="009C6E5C">
        <w:rPr>
          <w:rFonts w:ascii="Verdana" w:hAnsi="Verdana"/>
          <w:sz w:val="24"/>
          <w:szCs w:val="24"/>
        </w:rPr>
        <w:t>, plus réactif, plus automatisé, et mieux armé pour faire face aux défis de la transition énergétique.</w:t>
      </w:r>
    </w:p>
    <w:p w14:paraId="4E6B2432" w14:textId="77777777" w:rsidR="00AE5EE3" w:rsidRPr="00371937" w:rsidRDefault="00AE5EE3" w:rsidP="00C6045F">
      <w:pPr>
        <w:rPr>
          <w:rFonts w:ascii="Verdana" w:hAnsi="Verdana"/>
          <w:sz w:val="24"/>
          <w:szCs w:val="24"/>
        </w:rPr>
      </w:pPr>
    </w:p>
    <w:p w14:paraId="6571CFAF" w14:textId="47E74325" w:rsidR="0081493F" w:rsidRDefault="0081493F" w:rsidP="00800955">
      <w:pPr>
        <w:pStyle w:val="aieg4"/>
        <w:rPr>
          <w:b w:val="0"/>
        </w:rPr>
      </w:pPr>
      <w:proofErr w:type="gramStart"/>
      <w:r>
        <w:t>efficacité</w:t>
      </w:r>
      <w:proofErr w:type="gramEnd"/>
      <w:r>
        <w:t xml:space="preserve"> énergétique</w:t>
      </w:r>
    </w:p>
    <w:p w14:paraId="5A396967" w14:textId="0482DB33" w:rsidR="00AA1986" w:rsidRPr="00AA1986" w:rsidRDefault="00AA1986" w:rsidP="00112531">
      <w:pPr>
        <w:rPr>
          <w:rFonts w:ascii="Verdana" w:hAnsi="Verdana"/>
        </w:rPr>
      </w:pPr>
      <w:r w:rsidRPr="00AA1986">
        <w:rPr>
          <w:rFonts w:ascii="Verdana" w:hAnsi="Verdana"/>
        </w:rPr>
        <w:t>Aucun projet lancé par l’AIEG concernant l’eff</w:t>
      </w:r>
      <w:r w:rsidR="00E84A6B">
        <w:rPr>
          <w:rFonts w:ascii="Verdana" w:hAnsi="Verdana"/>
        </w:rPr>
        <w:t>ica</w:t>
      </w:r>
      <w:r w:rsidRPr="00AA1986">
        <w:rPr>
          <w:rFonts w:ascii="Verdana" w:hAnsi="Verdana"/>
        </w:rPr>
        <w:t xml:space="preserve">cité </w:t>
      </w:r>
      <w:proofErr w:type="spellStart"/>
      <w:r w:rsidRPr="00AA1986">
        <w:rPr>
          <w:rFonts w:ascii="Verdana" w:hAnsi="Verdana"/>
        </w:rPr>
        <w:t>energétique</w:t>
      </w:r>
      <w:proofErr w:type="spellEnd"/>
      <w:r w:rsidRPr="00AA1986">
        <w:rPr>
          <w:rFonts w:ascii="Verdana" w:hAnsi="Verdana"/>
        </w:rPr>
        <w:t xml:space="preserve"> </w:t>
      </w:r>
    </w:p>
    <w:p w14:paraId="678D85C8" w14:textId="4DC38D6C" w:rsidR="0081493F" w:rsidRDefault="0081493F" w:rsidP="00800955">
      <w:pPr>
        <w:pStyle w:val="aieg4"/>
        <w:rPr>
          <w:b w:val="0"/>
        </w:rPr>
      </w:pPr>
      <w:proofErr w:type="gramStart"/>
      <w:r>
        <w:t>réduction</w:t>
      </w:r>
      <w:proofErr w:type="gramEnd"/>
      <w:r>
        <w:t xml:space="preserve"> des pertes techniques</w:t>
      </w:r>
    </w:p>
    <w:p w14:paraId="7FF70BCA" w14:textId="77777777" w:rsidR="00A4073A" w:rsidRDefault="00A4073A" w:rsidP="00733915">
      <w:pPr>
        <w:ind w:left="851"/>
        <w:rPr>
          <w:rFonts w:ascii="Verdana" w:hAnsi="Verdana"/>
        </w:rPr>
      </w:pPr>
    </w:p>
    <w:p w14:paraId="2D560AB0" w14:textId="77777777" w:rsidR="00112531" w:rsidRPr="00112531" w:rsidRDefault="00112531" w:rsidP="009F3FAA">
      <w:pPr>
        <w:jc w:val="both"/>
        <w:rPr>
          <w:rFonts w:ascii="Verdana" w:hAnsi="Verdana"/>
          <w:sz w:val="24"/>
          <w:szCs w:val="24"/>
        </w:rPr>
      </w:pPr>
      <w:r w:rsidRPr="00112531">
        <w:rPr>
          <w:rFonts w:ascii="Verdana" w:hAnsi="Verdana"/>
          <w:sz w:val="24"/>
          <w:szCs w:val="24"/>
        </w:rPr>
        <w:t xml:space="preserve">Dans le cadre de sa stratégie globale d’optimisation de la performance réseau, l’AIEG met en œuvre une </w:t>
      </w:r>
      <w:r w:rsidRPr="00112531">
        <w:rPr>
          <w:rFonts w:ascii="Verdana" w:hAnsi="Verdana"/>
          <w:b/>
          <w:bCs/>
          <w:sz w:val="24"/>
          <w:szCs w:val="24"/>
        </w:rPr>
        <w:t>politique ciblée de réduction des pertes techniques</w:t>
      </w:r>
      <w:r w:rsidRPr="00112531">
        <w:rPr>
          <w:rFonts w:ascii="Verdana" w:hAnsi="Verdana"/>
          <w:sz w:val="24"/>
          <w:szCs w:val="24"/>
        </w:rPr>
        <w:t xml:space="preserve">, qui s’articule autour de </w:t>
      </w:r>
      <w:r w:rsidRPr="00112531">
        <w:rPr>
          <w:rFonts w:ascii="Verdana" w:hAnsi="Verdana"/>
          <w:b/>
          <w:bCs/>
          <w:sz w:val="24"/>
          <w:szCs w:val="24"/>
        </w:rPr>
        <w:t>quatre axes structurants</w:t>
      </w:r>
      <w:r w:rsidRPr="00112531">
        <w:rPr>
          <w:rFonts w:ascii="Verdana" w:hAnsi="Verdana"/>
          <w:sz w:val="24"/>
          <w:szCs w:val="24"/>
        </w:rPr>
        <w:t xml:space="preserve">. Ces mesures, à la fois techniques et organisationnelles, visent à </w:t>
      </w:r>
      <w:r w:rsidRPr="00112531">
        <w:rPr>
          <w:rFonts w:ascii="Verdana" w:hAnsi="Verdana"/>
          <w:b/>
          <w:bCs/>
          <w:sz w:val="24"/>
          <w:szCs w:val="24"/>
        </w:rPr>
        <w:t>améliorer le rendement énergétique</w:t>
      </w:r>
      <w:r w:rsidRPr="00112531">
        <w:rPr>
          <w:rFonts w:ascii="Verdana" w:hAnsi="Verdana"/>
          <w:sz w:val="24"/>
          <w:szCs w:val="24"/>
        </w:rPr>
        <w:t xml:space="preserve"> du réseau de distribution, tout en renforçant sa fiabilité à long terme.</w:t>
      </w:r>
    </w:p>
    <w:p w14:paraId="58E4C718" w14:textId="77777777" w:rsidR="00112531" w:rsidRPr="00112531" w:rsidRDefault="00112531" w:rsidP="009F3FAA">
      <w:pPr>
        <w:jc w:val="both"/>
        <w:rPr>
          <w:rFonts w:ascii="Verdana" w:hAnsi="Verdana"/>
          <w:sz w:val="24"/>
          <w:szCs w:val="24"/>
        </w:rPr>
      </w:pPr>
      <w:r w:rsidRPr="00112531">
        <w:rPr>
          <w:rFonts w:ascii="Verdana" w:hAnsi="Verdana"/>
          <w:sz w:val="24"/>
          <w:szCs w:val="24"/>
        </w:rPr>
        <w:lastRenderedPageBreak/>
        <w:t>Tout d’abord, l’AIEG privilégie l’</w:t>
      </w:r>
      <w:r w:rsidRPr="00112531">
        <w:rPr>
          <w:rFonts w:ascii="Verdana" w:hAnsi="Verdana"/>
          <w:b/>
          <w:bCs/>
          <w:sz w:val="24"/>
          <w:szCs w:val="24"/>
        </w:rPr>
        <w:t>installation systématique de transformateurs MT/BT à pertes réduites</w:t>
      </w:r>
      <w:r w:rsidRPr="00112531">
        <w:rPr>
          <w:rFonts w:ascii="Verdana" w:hAnsi="Verdana"/>
          <w:sz w:val="24"/>
          <w:szCs w:val="24"/>
        </w:rPr>
        <w:t>, conformes aux normes européennes les plus récentes en matière de rendement. Ces transformateurs, plus performants, permettent de limiter les pertes à vide et en charge, particulièrement sur les réseaux urbains denses ou les sites à forte consommation.</w:t>
      </w:r>
    </w:p>
    <w:p w14:paraId="5BB6D6A8" w14:textId="77777777" w:rsidR="00112531" w:rsidRPr="00112531" w:rsidRDefault="00112531" w:rsidP="009F3FAA">
      <w:pPr>
        <w:jc w:val="both"/>
        <w:rPr>
          <w:rFonts w:ascii="Verdana" w:hAnsi="Verdana"/>
          <w:sz w:val="24"/>
          <w:szCs w:val="24"/>
        </w:rPr>
      </w:pPr>
      <w:r w:rsidRPr="00112531">
        <w:rPr>
          <w:rFonts w:ascii="Verdana" w:hAnsi="Verdana"/>
          <w:sz w:val="24"/>
          <w:szCs w:val="24"/>
        </w:rPr>
        <w:t xml:space="preserve">Ensuite, une </w:t>
      </w:r>
      <w:r w:rsidRPr="00112531">
        <w:rPr>
          <w:rFonts w:ascii="Verdana" w:hAnsi="Verdana"/>
          <w:b/>
          <w:bCs/>
          <w:sz w:val="24"/>
          <w:szCs w:val="24"/>
        </w:rPr>
        <w:t>standardisation des sections de câbles</w:t>
      </w:r>
      <w:r w:rsidRPr="00112531">
        <w:rPr>
          <w:rFonts w:ascii="Verdana" w:hAnsi="Verdana"/>
          <w:sz w:val="24"/>
          <w:szCs w:val="24"/>
        </w:rPr>
        <w:t xml:space="preserve"> est appliquée, tant en moyenne qu’en basse tension. L’AIEG utilise des sections optimisées (95 mm², 150 mm², 240 mm² et 400 mm² selon les cas), choisies en fonction du niveau de charge et de la longueur des tronçons. Cette approche permet de </w:t>
      </w:r>
      <w:r w:rsidRPr="00112531">
        <w:rPr>
          <w:rFonts w:ascii="Verdana" w:hAnsi="Verdana"/>
          <w:b/>
          <w:bCs/>
          <w:sz w:val="24"/>
          <w:szCs w:val="24"/>
        </w:rPr>
        <w:t>réduire les pertes par effet Joule</w:t>
      </w:r>
      <w:r w:rsidRPr="00112531">
        <w:rPr>
          <w:rFonts w:ascii="Verdana" w:hAnsi="Verdana"/>
          <w:sz w:val="24"/>
          <w:szCs w:val="24"/>
        </w:rPr>
        <w:t>, tout en simplifiant la gestion des stocks et la maintenance.</w:t>
      </w:r>
    </w:p>
    <w:p w14:paraId="1055DD4D" w14:textId="77777777" w:rsidR="00112531" w:rsidRPr="00112531" w:rsidRDefault="00112531" w:rsidP="009F3FAA">
      <w:pPr>
        <w:jc w:val="both"/>
        <w:rPr>
          <w:rFonts w:ascii="Verdana" w:hAnsi="Verdana"/>
          <w:sz w:val="24"/>
          <w:szCs w:val="24"/>
        </w:rPr>
      </w:pPr>
      <w:r w:rsidRPr="00112531">
        <w:rPr>
          <w:rFonts w:ascii="Verdana" w:hAnsi="Verdana"/>
          <w:sz w:val="24"/>
          <w:szCs w:val="24"/>
        </w:rPr>
        <w:t xml:space="preserve">Par ailleurs, l’AIEG encourage et met en œuvre la </w:t>
      </w:r>
      <w:r w:rsidRPr="00112531">
        <w:rPr>
          <w:rFonts w:ascii="Verdana" w:hAnsi="Verdana"/>
          <w:b/>
          <w:bCs/>
          <w:sz w:val="24"/>
          <w:szCs w:val="24"/>
        </w:rPr>
        <w:t>migration progressive des réseaux BT en 3x230 V vers du 3x400 V + Neutre</w:t>
      </w:r>
      <w:r w:rsidRPr="00112531">
        <w:rPr>
          <w:rFonts w:ascii="Verdana" w:hAnsi="Verdana"/>
          <w:sz w:val="24"/>
          <w:szCs w:val="24"/>
        </w:rPr>
        <w:t xml:space="preserve">, notamment dans les nouvelles zones de développement. Cette évolution permet une </w:t>
      </w:r>
      <w:r w:rsidRPr="00112531">
        <w:rPr>
          <w:rFonts w:ascii="Verdana" w:hAnsi="Verdana"/>
          <w:b/>
          <w:bCs/>
          <w:sz w:val="24"/>
          <w:szCs w:val="24"/>
        </w:rPr>
        <w:t>meilleure répartition des charges</w:t>
      </w:r>
      <w:r w:rsidRPr="00112531">
        <w:rPr>
          <w:rFonts w:ascii="Verdana" w:hAnsi="Verdana"/>
          <w:sz w:val="24"/>
          <w:szCs w:val="24"/>
        </w:rPr>
        <w:t xml:space="preserve">, une </w:t>
      </w:r>
      <w:r w:rsidRPr="00112531">
        <w:rPr>
          <w:rFonts w:ascii="Verdana" w:hAnsi="Verdana"/>
          <w:b/>
          <w:bCs/>
          <w:sz w:val="24"/>
          <w:szCs w:val="24"/>
        </w:rPr>
        <w:t>réduction du courant circulant pour une même puissance délivrée</w:t>
      </w:r>
      <w:r w:rsidRPr="00112531">
        <w:rPr>
          <w:rFonts w:ascii="Verdana" w:hAnsi="Verdana"/>
          <w:sz w:val="24"/>
          <w:szCs w:val="24"/>
        </w:rPr>
        <w:t>, et donc une baisse significative des pertes linéiques.</w:t>
      </w:r>
    </w:p>
    <w:p w14:paraId="49178686" w14:textId="77777777" w:rsidR="00112531" w:rsidRPr="00112531" w:rsidRDefault="00112531" w:rsidP="009F3FAA">
      <w:pPr>
        <w:jc w:val="both"/>
        <w:rPr>
          <w:rFonts w:ascii="Verdana" w:hAnsi="Verdana"/>
          <w:sz w:val="24"/>
          <w:szCs w:val="24"/>
        </w:rPr>
      </w:pPr>
      <w:r w:rsidRPr="00112531">
        <w:rPr>
          <w:rFonts w:ascii="Verdana" w:hAnsi="Verdana"/>
          <w:sz w:val="24"/>
          <w:szCs w:val="24"/>
        </w:rPr>
        <w:t xml:space="preserve">Enfin, un effort particulier est réalisé sur le </w:t>
      </w:r>
      <w:r w:rsidRPr="00112531">
        <w:rPr>
          <w:rFonts w:ascii="Verdana" w:hAnsi="Verdana"/>
          <w:b/>
          <w:bCs/>
          <w:sz w:val="24"/>
          <w:szCs w:val="24"/>
        </w:rPr>
        <w:t>monitoring des consommations locales</w:t>
      </w:r>
      <w:r w:rsidRPr="00112531">
        <w:rPr>
          <w:rFonts w:ascii="Verdana" w:hAnsi="Verdana"/>
          <w:sz w:val="24"/>
          <w:szCs w:val="24"/>
        </w:rPr>
        <w:t xml:space="preserve">. Dans les cabines desservant des zones à forte densité de charge, des </w:t>
      </w:r>
      <w:r w:rsidRPr="00112531">
        <w:rPr>
          <w:rFonts w:ascii="Verdana" w:hAnsi="Verdana"/>
          <w:b/>
          <w:bCs/>
          <w:sz w:val="24"/>
          <w:szCs w:val="24"/>
        </w:rPr>
        <w:t>points de mesure précis sont installés</w:t>
      </w:r>
      <w:r w:rsidRPr="00112531">
        <w:rPr>
          <w:rFonts w:ascii="Verdana" w:hAnsi="Verdana"/>
          <w:sz w:val="24"/>
          <w:szCs w:val="24"/>
        </w:rPr>
        <w:t xml:space="preserve">, permettant une analyse détaillée des flux énergétiques. En fin d’année, une </w:t>
      </w:r>
      <w:r w:rsidRPr="00112531">
        <w:rPr>
          <w:rFonts w:ascii="Verdana" w:hAnsi="Verdana"/>
          <w:b/>
          <w:bCs/>
          <w:sz w:val="24"/>
          <w:szCs w:val="24"/>
        </w:rPr>
        <w:t>réconciliation des données de comptage</w:t>
      </w:r>
      <w:r w:rsidRPr="00112531">
        <w:rPr>
          <w:rFonts w:ascii="Verdana" w:hAnsi="Verdana"/>
          <w:sz w:val="24"/>
          <w:szCs w:val="24"/>
        </w:rPr>
        <w:t xml:space="preserve"> (entre énergie injectée et énergie livrée) permet de </w:t>
      </w:r>
      <w:r w:rsidRPr="00112531">
        <w:rPr>
          <w:rFonts w:ascii="Verdana" w:hAnsi="Verdana"/>
          <w:b/>
          <w:bCs/>
          <w:sz w:val="24"/>
          <w:szCs w:val="24"/>
        </w:rPr>
        <w:t>calculer avec précision le taux réel de pertes</w:t>
      </w:r>
      <w:r w:rsidRPr="00112531">
        <w:rPr>
          <w:rFonts w:ascii="Verdana" w:hAnsi="Verdana"/>
          <w:sz w:val="24"/>
          <w:szCs w:val="24"/>
        </w:rPr>
        <w:t xml:space="preserve"> sur chaque secteur du réseau, et d’orienter les actions correctives ou les investissements ciblés.</w:t>
      </w:r>
    </w:p>
    <w:p w14:paraId="26909B52" w14:textId="77777777" w:rsidR="00112531" w:rsidRPr="00112531" w:rsidRDefault="00112531" w:rsidP="009F3FAA">
      <w:pPr>
        <w:jc w:val="both"/>
        <w:rPr>
          <w:rFonts w:ascii="Verdana" w:hAnsi="Verdana"/>
          <w:sz w:val="24"/>
          <w:szCs w:val="24"/>
        </w:rPr>
      </w:pPr>
      <w:r w:rsidRPr="00112531">
        <w:rPr>
          <w:rFonts w:ascii="Verdana" w:hAnsi="Verdana"/>
          <w:sz w:val="24"/>
          <w:szCs w:val="24"/>
        </w:rPr>
        <w:t xml:space="preserve">Cette approche méthodique, couplée à une vision à long terme, permet à l’AIEG de </w:t>
      </w:r>
      <w:r w:rsidRPr="00112531">
        <w:rPr>
          <w:rFonts w:ascii="Verdana" w:hAnsi="Verdana"/>
          <w:b/>
          <w:bCs/>
          <w:sz w:val="24"/>
          <w:szCs w:val="24"/>
        </w:rPr>
        <w:t>maîtriser ses pertes techniques</w:t>
      </w:r>
      <w:r w:rsidRPr="00112531">
        <w:rPr>
          <w:rFonts w:ascii="Verdana" w:hAnsi="Verdana"/>
          <w:sz w:val="24"/>
          <w:szCs w:val="24"/>
        </w:rPr>
        <w:t xml:space="preserve"> tout en assurant une </w:t>
      </w:r>
      <w:r w:rsidRPr="00112531">
        <w:rPr>
          <w:rFonts w:ascii="Verdana" w:hAnsi="Verdana"/>
          <w:b/>
          <w:bCs/>
          <w:sz w:val="24"/>
          <w:szCs w:val="24"/>
        </w:rPr>
        <w:t>qualité d’alimentation optimale</w:t>
      </w:r>
      <w:r w:rsidRPr="00112531">
        <w:rPr>
          <w:rFonts w:ascii="Verdana" w:hAnsi="Verdana"/>
          <w:sz w:val="24"/>
          <w:szCs w:val="24"/>
        </w:rPr>
        <w:t xml:space="preserve"> pour ses utilisateurs.</w:t>
      </w:r>
    </w:p>
    <w:p w14:paraId="09F61D32" w14:textId="77777777" w:rsidR="00AA1986" w:rsidRDefault="00AA1986" w:rsidP="0081493F">
      <w:pPr>
        <w:ind w:left="1701"/>
        <w:rPr>
          <w:rFonts w:ascii="Verdana" w:hAnsi="Verdana"/>
          <w:b/>
          <w:i/>
          <w:sz w:val="20"/>
          <w:szCs w:val="20"/>
        </w:rPr>
      </w:pPr>
    </w:p>
    <w:p w14:paraId="41CAB0AD" w14:textId="28C91405" w:rsidR="00733915" w:rsidRPr="00800955" w:rsidRDefault="0081493F" w:rsidP="00800955">
      <w:pPr>
        <w:pStyle w:val="aieg4"/>
      </w:pPr>
      <w:proofErr w:type="gramStart"/>
      <w:r w:rsidRPr="00800955">
        <w:t>réduction</w:t>
      </w:r>
      <w:proofErr w:type="gramEnd"/>
      <w:r w:rsidRPr="00800955">
        <w:t xml:space="preserve"> des pertes administratives</w:t>
      </w:r>
    </w:p>
    <w:p w14:paraId="17E8A874" w14:textId="77777777" w:rsidR="00733915" w:rsidRPr="00733915" w:rsidRDefault="00733915" w:rsidP="00733915">
      <w:pPr>
        <w:pStyle w:val="Paragraphedeliste"/>
        <w:ind w:left="2781"/>
        <w:rPr>
          <w:rFonts w:ascii="Verdana" w:hAnsi="Verdana"/>
          <w:b/>
          <w:i/>
          <w:sz w:val="20"/>
          <w:szCs w:val="20"/>
        </w:rPr>
      </w:pPr>
    </w:p>
    <w:p w14:paraId="163FE462" w14:textId="77777777" w:rsidR="00B1209C" w:rsidRDefault="00B1209C" w:rsidP="00733915">
      <w:pPr>
        <w:pStyle w:val="Paragraphedeliste"/>
        <w:ind w:left="851"/>
        <w:jc w:val="both"/>
        <w:rPr>
          <w:rFonts w:ascii="Verdana" w:hAnsi="Verdana"/>
        </w:rPr>
      </w:pPr>
    </w:p>
    <w:p w14:paraId="7D57A919" w14:textId="77777777" w:rsidR="00B1209C" w:rsidRPr="00371937" w:rsidRDefault="00B1209C" w:rsidP="00B1209C">
      <w:pPr>
        <w:jc w:val="both"/>
        <w:rPr>
          <w:rFonts w:ascii="Verdana" w:hAnsi="Verdana"/>
          <w:sz w:val="24"/>
          <w:szCs w:val="24"/>
        </w:rPr>
      </w:pPr>
      <w:r w:rsidRPr="00371937">
        <w:rPr>
          <w:rFonts w:ascii="Verdana" w:hAnsi="Verdana"/>
          <w:sz w:val="24"/>
          <w:szCs w:val="24"/>
        </w:rPr>
        <w:t xml:space="preserve">L’AIEG met en œuvre une politique proactive de </w:t>
      </w:r>
      <w:r w:rsidRPr="00371937">
        <w:rPr>
          <w:rFonts w:ascii="Verdana" w:hAnsi="Verdana"/>
          <w:b/>
          <w:bCs/>
          <w:sz w:val="24"/>
          <w:szCs w:val="24"/>
        </w:rPr>
        <w:t>réduction des pertes administratives</w:t>
      </w:r>
      <w:r w:rsidRPr="00371937">
        <w:rPr>
          <w:rFonts w:ascii="Verdana" w:hAnsi="Verdana"/>
          <w:sz w:val="24"/>
          <w:szCs w:val="24"/>
        </w:rPr>
        <w:t xml:space="preserve">, lesquelles comprennent principalement les </w:t>
      </w:r>
      <w:r w:rsidRPr="00371937">
        <w:rPr>
          <w:rFonts w:ascii="Verdana" w:hAnsi="Verdana"/>
          <w:b/>
          <w:bCs/>
          <w:sz w:val="24"/>
          <w:szCs w:val="24"/>
        </w:rPr>
        <w:t>fraudes</w:t>
      </w:r>
      <w:r w:rsidRPr="00371937">
        <w:rPr>
          <w:rFonts w:ascii="Verdana" w:hAnsi="Verdana"/>
          <w:sz w:val="24"/>
          <w:szCs w:val="24"/>
        </w:rPr>
        <w:t xml:space="preserve">, les </w:t>
      </w:r>
      <w:r w:rsidRPr="00371937">
        <w:rPr>
          <w:rFonts w:ascii="Verdana" w:hAnsi="Verdana"/>
          <w:b/>
          <w:bCs/>
          <w:sz w:val="24"/>
          <w:szCs w:val="24"/>
        </w:rPr>
        <w:t>erreurs de comptage</w:t>
      </w:r>
      <w:r w:rsidRPr="00371937">
        <w:rPr>
          <w:rFonts w:ascii="Verdana" w:hAnsi="Verdana"/>
          <w:sz w:val="24"/>
          <w:szCs w:val="24"/>
        </w:rPr>
        <w:t xml:space="preserve">, les </w:t>
      </w:r>
      <w:r w:rsidRPr="00371937">
        <w:rPr>
          <w:rFonts w:ascii="Verdana" w:hAnsi="Verdana"/>
          <w:b/>
          <w:bCs/>
          <w:sz w:val="24"/>
          <w:szCs w:val="24"/>
        </w:rPr>
        <w:t>anomalies contractuelles</w:t>
      </w:r>
      <w:r w:rsidRPr="00371937">
        <w:rPr>
          <w:rFonts w:ascii="Verdana" w:hAnsi="Verdana"/>
          <w:sz w:val="24"/>
          <w:szCs w:val="24"/>
        </w:rPr>
        <w:t xml:space="preserve"> et les </w:t>
      </w:r>
      <w:r w:rsidRPr="00371937">
        <w:rPr>
          <w:rFonts w:ascii="Verdana" w:hAnsi="Verdana"/>
          <w:b/>
          <w:bCs/>
          <w:sz w:val="24"/>
          <w:szCs w:val="24"/>
        </w:rPr>
        <w:t>défauts de mise à jour des données techniques</w:t>
      </w:r>
      <w:r w:rsidRPr="00371937">
        <w:rPr>
          <w:rFonts w:ascii="Verdana" w:hAnsi="Verdana"/>
          <w:sz w:val="24"/>
          <w:szCs w:val="24"/>
        </w:rPr>
        <w:t xml:space="preserve">. Ces pertes, bien qu’indirectes, représentent un enjeu important en matière de performance économique, </w:t>
      </w:r>
      <w:r w:rsidRPr="00371937">
        <w:rPr>
          <w:rFonts w:ascii="Verdana" w:hAnsi="Verdana"/>
          <w:sz w:val="24"/>
          <w:szCs w:val="24"/>
        </w:rPr>
        <w:lastRenderedPageBreak/>
        <w:t>d’équité entre usagers et de fiabilité des données du système de distribution.</w:t>
      </w:r>
    </w:p>
    <w:p w14:paraId="26FF293B" w14:textId="77777777" w:rsidR="00B1209C" w:rsidRPr="00371937" w:rsidRDefault="00B1209C" w:rsidP="00B1209C">
      <w:pPr>
        <w:jc w:val="both"/>
        <w:rPr>
          <w:rFonts w:ascii="Verdana" w:hAnsi="Verdana"/>
          <w:sz w:val="24"/>
          <w:szCs w:val="24"/>
        </w:rPr>
      </w:pPr>
      <w:r w:rsidRPr="00371937">
        <w:rPr>
          <w:rFonts w:ascii="Verdana" w:hAnsi="Verdana"/>
          <w:sz w:val="24"/>
          <w:szCs w:val="24"/>
        </w:rPr>
        <w:t xml:space="preserve">Parmi les mesures concrètes déployées, l’AIEG renforce en priorité la </w:t>
      </w:r>
      <w:r w:rsidRPr="00371937">
        <w:rPr>
          <w:rFonts w:ascii="Verdana" w:hAnsi="Verdana"/>
          <w:b/>
          <w:bCs/>
          <w:sz w:val="24"/>
          <w:szCs w:val="24"/>
        </w:rPr>
        <w:t>détection des fraudes</w:t>
      </w:r>
      <w:r w:rsidRPr="00371937">
        <w:rPr>
          <w:rFonts w:ascii="Verdana" w:hAnsi="Verdana"/>
          <w:sz w:val="24"/>
          <w:szCs w:val="24"/>
        </w:rPr>
        <w:t xml:space="preserve"> via des </w:t>
      </w:r>
      <w:r w:rsidRPr="00371937">
        <w:rPr>
          <w:rFonts w:ascii="Verdana" w:hAnsi="Verdana"/>
          <w:b/>
          <w:bCs/>
          <w:sz w:val="24"/>
          <w:szCs w:val="24"/>
        </w:rPr>
        <w:t>algorithmes d’analyse de consommation atypique</w:t>
      </w:r>
      <w:r w:rsidRPr="00371937">
        <w:rPr>
          <w:rFonts w:ascii="Verdana" w:hAnsi="Verdana"/>
          <w:sz w:val="24"/>
          <w:szCs w:val="24"/>
        </w:rPr>
        <w:t xml:space="preserve">, développés en interne à partir des données issues des compteurs intelligents ou télé-relevés. Ces outils permettent d’identifier des baisses anormales de consommation, des absences d’enregistrement, ou des profils incohérents par rapport à l’usage déclaré. Les cas suspects sont ensuite vérifiés sur le terrain par des équipes dédiées. En cas de fraude avérée, des </w:t>
      </w:r>
      <w:r w:rsidRPr="00371937">
        <w:rPr>
          <w:rFonts w:ascii="Verdana" w:hAnsi="Verdana"/>
          <w:b/>
          <w:bCs/>
          <w:sz w:val="24"/>
          <w:szCs w:val="24"/>
        </w:rPr>
        <w:t>procédures de régularisation et de recouvrement</w:t>
      </w:r>
      <w:r w:rsidRPr="00371937">
        <w:rPr>
          <w:rFonts w:ascii="Verdana" w:hAnsi="Verdana"/>
          <w:sz w:val="24"/>
          <w:szCs w:val="24"/>
        </w:rPr>
        <w:t xml:space="preserve"> sont systématiquement engagées, conformément aux dispositions contractuelles.</w:t>
      </w:r>
    </w:p>
    <w:p w14:paraId="25DD8DBC" w14:textId="77777777" w:rsidR="00B1209C" w:rsidRPr="00371937" w:rsidRDefault="00B1209C" w:rsidP="00B1209C">
      <w:pPr>
        <w:jc w:val="both"/>
        <w:rPr>
          <w:rFonts w:ascii="Verdana" w:hAnsi="Verdana"/>
          <w:sz w:val="24"/>
          <w:szCs w:val="24"/>
        </w:rPr>
      </w:pPr>
      <w:r w:rsidRPr="00371937">
        <w:rPr>
          <w:rFonts w:ascii="Verdana" w:hAnsi="Verdana"/>
          <w:sz w:val="24"/>
          <w:szCs w:val="24"/>
        </w:rPr>
        <w:t xml:space="preserve">En parallèle, un </w:t>
      </w:r>
      <w:r w:rsidRPr="00371937">
        <w:rPr>
          <w:rFonts w:ascii="Verdana" w:hAnsi="Verdana"/>
          <w:b/>
          <w:bCs/>
          <w:sz w:val="24"/>
          <w:szCs w:val="24"/>
        </w:rPr>
        <w:t>programme de mise à jour des index de comptage</w:t>
      </w:r>
      <w:r w:rsidRPr="00371937">
        <w:rPr>
          <w:rFonts w:ascii="Verdana" w:hAnsi="Verdana"/>
          <w:sz w:val="24"/>
          <w:szCs w:val="24"/>
        </w:rPr>
        <w:t xml:space="preserve"> est mené régulièrement, notamment dans les cabines de transformation et sur les points sensibles du réseau, afin de garantir la cohérence entre l’énergie injectée et l’énergie facturée. Cette démarche contribue à </w:t>
      </w:r>
      <w:r w:rsidRPr="00371937">
        <w:rPr>
          <w:rFonts w:ascii="Verdana" w:hAnsi="Verdana"/>
          <w:b/>
          <w:bCs/>
          <w:sz w:val="24"/>
          <w:szCs w:val="24"/>
        </w:rPr>
        <w:t>réduire les écarts non expliqués</w:t>
      </w:r>
      <w:r w:rsidRPr="00371937">
        <w:rPr>
          <w:rFonts w:ascii="Verdana" w:hAnsi="Verdana"/>
          <w:sz w:val="24"/>
          <w:szCs w:val="24"/>
        </w:rPr>
        <w:t xml:space="preserve"> et à fiabiliser les processus de facturation.</w:t>
      </w:r>
    </w:p>
    <w:p w14:paraId="3F931BD8" w14:textId="77777777" w:rsidR="00B1209C" w:rsidRPr="00371937" w:rsidRDefault="00B1209C" w:rsidP="00B1209C">
      <w:pPr>
        <w:jc w:val="both"/>
        <w:rPr>
          <w:rFonts w:ascii="Verdana" w:hAnsi="Verdana"/>
          <w:sz w:val="24"/>
          <w:szCs w:val="24"/>
        </w:rPr>
      </w:pPr>
      <w:r w:rsidRPr="00371937">
        <w:rPr>
          <w:rFonts w:ascii="Verdana" w:hAnsi="Verdana"/>
          <w:sz w:val="24"/>
          <w:szCs w:val="24"/>
        </w:rPr>
        <w:t xml:space="preserve">L’AIEG a également engagé une </w:t>
      </w:r>
      <w:r w:rsidRPr="00371937">
        <w:rPr>
          <w:rFonts w:ascii="Verdana" w:hAnsi="Verdana"/>
          <w:b/>
          <w:bCs/>
          <w:sz w:val="24"/>
          <w:szCs w:val="24"/>
        </w:rPr>
        <w:t>campagne de vérification de la conformité contractuelle</w:t>
      </w:r>
      <w:r w:rsidRPr="00371937">
        <w:rPr>
          <w:rFonts w:ascii="Verdana" w:hAnsi="Verdana"/>
          <w:sz w:val="24"/>
          <w:szCs w:val="24"/>
        </w:rPr>
        <w:t xml:space="preserve"> de certains points de livraison (puissance souscrite, configuration du branchement, tarification), notamment dans les zones industrielles et les lotissements récents. Ces vérifications permettent d’identifier les situations où la consommation ne correspond pas aux paramètres contractuels, générant des erreurs de répartition ou de facturation.</w:t>
      </w:r>
    </w:p>
    <w:p w14:paraId="09A0104E" w14:textId="77777777" w:rsidR="00B1209C" w:rsidRPr="00371937" w:rsidRDefault="00B1209C" w:rsidP="00B1209C">
      <w:pPr>
        <w:jc w:val="both"/>
        <w:rPr>
          <w:rFonts w:ascii="Verdana" w:hAnsi="Verdana"/>
          <w:sz w:val="24"/>
          <w:szCs w:val="24"/>
        </w:rPr>
      </w:pPr>
      <w:r w:rsidRPr="00371937">
        <w:rPr>
          <w:rFonts w:ascii="Verdana" w:hAnsi="Verdana"/>
          <w:sz w:val="24"/>
          <w:szCs w:val="24"/>
        </w:rPr>
        <w:t xml:space="preserve">Enfin, la </w:t>
      </w:r>
      <w:r w:rsidRPr="00371937">
        <w:rPr>
          <w:rFonts w:ascii="Verdana" w:hAnsi="Verdana"/>
          <w:b/>
          <w:bCs/>
          <w:sz w:val="24"/>
          <w:szCs w:val="24"/>
        </w:rPr>
        <w:t>formation continue du personnel</w:t>
      </w:r>
      <w:r w:rsidRPr="00371937">
        <w:rPr>
          <w:rFonts w:ascii="Verdana" w:hAnsi="Verdana"/>
          <w:sz w:val="24"/>
          <w:szCs w:val="24"/>
        </w:rPr>
        <w:t xml:space="preserve"> chargé de la gestion clientèle et de la supervision technique complète ce dispositif, en assurant une meilleure détection des anomalies administratives, une réactivité accrue face aux signalements et une coordination renforcée entre les services techniques et commerciaux.</w:t>
      </w:r>
    </w:p>
    <w:p w14:paraId="5C9E23DA" w14:textId="77777777" w:rsidR="00B1209C" w:rsidRPr="00371937" w:rsidRDefault="00B1209C" w:rsidP="00B1209C">
      <w:pPr>
        <w:jc w:val="both"/>
        <w:rPr>
          <w:rFonts w:ascii="Verdana" w:hAnsi="Verdana"/>
          <w:sz w:val="24"/>
          <w:szCs w:val="24"/>
        </w:rPr>
      </w:pPr>
      <w:r w:rsidRPr="00371937">
        <w:rPr>
          <w:rFonts w:ascii="Verdana" w:hAnsi="Verdana"/>
          <w:sz w:val="24"/>
          <w:szCs w:val="24"/>
        </w:rPr>
        <w:t xml:space="preserve">Ces actions concertées visent à </w:t>
      </w:r>
      <w:r w:rsidRPr="00371937">
        <w:rPr>
          <w:rFonts w:ascii="Verdana" w:hAnsi="Verdana"/>
          <w:b/>
          <w:bCs/>
          <w:sz w:val="24"/>
          <w:szCs w:val="24"/>
        </w:rPr>
        <w:t>réduire les pertes non techniques</w:t>
      </w:r>
      <w:r w:rsidRPr="00371937">
        <w:rPr>
          <w:rFonts w:ascii="Verdana" w:hAnsi="Verdana"/>
          <w:sz w:val="24"/>
          <w:szCs w:val="24"/>
        </w:rPr>
        <w:t xml:space="preserve"> de manière durable, tout en </w:t>
      </w:r>
      <w:r w:rsidRPr="00371937">
        <w:rPr>
          <w:rFonts w:ascii="Verdana" w:hAnsi="Verdana"/>
          <w:b/>
          <w:bCs/>
          <w:sz w:val="24"/>
          <w:szCs w:val="24"/>
        </w:rPr>
        <w:t>renforçant la transparence et l’efficience de la gestion du réseau de distribution</w:t>
      </w:r>
      <w:r w:rsidRPr="00371937">
        <w:rPr>
          <w:rFonts w:ascii="Verdana" w:hAnsi="Verdana"/>
          <w:sz w:val="24"/>
          <w:szCs w:val="24"/>
        </w:rPr>
        <w:t>.</w:t>
      </w:r>
    </w:p>
    <w:p w14:paraId="46971064" w14:textId="77777777" w:rsidR="00B1209C" w:rsidRDefault="00B1209C" w:rsidP="00733915">
      <w:pPr>
        <w:pStyle w:val="Paragraphedeliste"/>
        <w:ind w:left="851"/>
        <w:jc w:val="both"/>
        <w:rPr>
          <w:rFonts w:ascii="Verdana" w:hAnsi="Verdana"/>
        </w:rPr>
      </w:pPr>
    </w:p>
    <w:p w14:paraId="79FDAA2D" w14:textId="77777777" w:rsidR="00B1209C" w:rsidRPr="00733915" w:rsidRDefault="00B1209C" w:rsidP="00733915">
      <w:pPr>
        <w:pStyle w:val="Paragraphedeliste"/>
        <w:ind w:left="851"/>
        <w:jc w:val="both"/>
        <w:rPr>
          <w:rFonts w:ascii="Verdana" w:hAnsi="Verdana"/>
        </w:rPr>
      </w:pPr>
    </w:p>
    <w:p w14:paraId="4F7955D6" w14:textId="45B6AD13" w:rsidR="00E15CFA" w:rsidRDefault="00E15CFA" w:rsidP="00FF2E54">
      <w:pPr>
        <w:ind w:left="1134"/>
        <w:rPr>
          <w:rFonts w:ascii="Verdana" w:hAnsi="Verdana"/>
        </w:rPr>
      </w:pPr>
      <w:r>
        <w:rPr>
          <w:rFonts w:ascii="Verdana" w:hAnsi="Verdana"/>
        </w:rPr>
        <w:br w:type="page"/>
      </w:r>
    </w:p>
    <w:p w14:paraId="7CDEC682" w14:textId="78BD33FC" w:rsidR="00FF2E54" w:rsidRDefault="00FF2E54" w:rsidP="00800955">
      <w:pPr>
        <w:pStyle w:val="AIEG3"/>
      </w:pPr>
      <w:r>
        <w:lastRenderedPageBreak/>
        <w:t xml:space="preserve">Remplacement des compteurs </w:t>
      </w:r>
    </w:p>
    <w:p w14:paraId="09726C48" w14:textId="2346D7D9" w:rsidR="00FF2E54" w:rsidRDefault="00FF2E54" w:rsidP="00800955">
      <w:pPr>
        <w:pStyle w:val="aieg4"/>
        <w:rPr>
          <w:b w:val="0"/>
        </w:rPr>
      </w:pPr>
      <w:r>
        <w:t>Compteurs à budget</w:t>
      </w:r>
    </w:p>
    <w:p w14:paraId="7DE15E61" w14:textId="0938FE5F" w:rsidR="004B0B77" w:rsidRDefault="00CD6DD7" w:rsidP="00204B9A">
      <w:pPr>
        <w:spacing w:after="240" w:line="240" w:lineRule="auto"/>
        <w:jc w:val="both"/>
        <w:rPr>
          <w:rFonts w:ascii="Verdana" w:hAnsi="Verdana"/>
        </w:rPr>
      </w:pPr>
      <w:r>
        <w:rPr>
          <w:rFonts w:ascii="Verdana" w:hAnsi="Verdana"/>
        </w:rPr>
        <w:t>En 202</w:t>
      </w:r>
      <w:r w:rsidR="00C81F88">
        <w:rPr>
          <w:rFonts w:ascii="Verdana" w:hAnsi="Verdana"/>
        </w:rPr>
        <w:t>5</w:t>
      </w:r>
      <w:r>
        <w:rPr>
          <w:rFonts w:ascii="Verdana" w:hAnsi="Verdana"/>
        </w:rPr>
        <w:t xml:space="preserve"> l’ensemble de parc de compteur à </w:t>
      </w:r>
      <w:proofErr w:type="gramStart"/>
      <w:r>
        <w:rPr>
          <w:rFonts w:ascii="Verdana" w:hAnsi="Verdana"/>
        </w:rPr>
        <w:t>budget  été</w:t>
      </w:r>
      <w:proofErr w:type="gramEnd"/>
      <w:r>
        <w:rPr>
          <w:rFonts w:ascii="Verdana" w:hAnsi="Verdana"/>
        </w:rPr>
        <w:t xml:space="preserve"> remplacé par des compteurs SMART </w:t>
      </w:r>
    </w:p>
    <w:p w14:paraId="0C019C9D" w14:textId="51EF7B15" w:rsidR="000F46AF" w:rsidRDefault="004B0B77" w:rsidP="00204B9A">
      <w:pPr>
        <w:spacing w:after="240" w:line="240" w:lineRule="auto"/>
        <w:jc w:val="both"/>
        <w:rPr>
          <w:rFonts w:ascii="Verdana" w:hAnsi="Verdana"/>
        </w:rPr>
      </w:pPr>
      <w:r w:rsidRPr="004B0B77">
        <w:rPr>
          <w:rFonts w:ascii="Verdana" w:hAnsi="Verdana"/>
        </w:rPr>
        <w:t xml:space="preserve">Les compteurs à budgets non actifs sont petit à petit remplacés par des compteurs </w:t>
      </w:r>
      <w:r w:rsidR="00CD6DD7">
        <w:rPr>
          <w:rFonts w:ascii="Verdana" w:hAnsi="Verdana"/>
        </w:rPr>
        <w:t>SMART</w:t>
      </w:r>
      <w:r w:rsidRPr="004B0B77">
        <w:rPr>
          <w:rFonts w:ascii="Verdana" w:hAnsi="Verdana"/>
        </w:rPr>
        <w:t xml:space="preserve"> </w:t>
      </w:r>
    </w:p>
    <w:p w14:paraId="7A50E022" w14:textId="447D3595" w:rsidR="00FF2E54" w:rsidRDefault="00FF2E54" w:rsidP="00800955">
      <w:pPr>
        <w:pStyle w:val="aieg4"/>
        <w:rPr>
          <w:b w:val="0"/>
        </w:rPr>
      </w:pPr>
      <w:r>
        <w:t xml:space="preserve">Compteurs intelligents </w:t>
      </w:r>
    </w:p>
    <w:p w14:paraId="36D2B024" w14:textId="79A34594" w:rsidR="00EB5FEC" w:rsidRPr="00892F10" w:rsidRDefault="008A2815" w:rsidP="00892F10">
      <w:pPr>
        <w:spacing w:after="240" w:line="240" w:lineRule="auto"/>
        <w:jc w:val="both"/>
        <w:rPr>
          <w:rFonts w:ascii="Verdana" w:hAnsi="Verdana"/>
          <w:highlight w:val="yellow"/>
        </w:rPr>
      </w:pPr>
      <w:r>
        <w:rPr>
          <w:rFonts w:ascii="Verdana" w:hAnsi="Verdana"/>
          <w:highlight w:val="yellow"/>
        </w:rPr>
        <w:t>VOIR FICHIER EXCEL</w:t>
      </w:r>
      <w:r w:rsidR="00EB5FEC" w:rsidRPr="00892F10">
        <w:rPr>
          <w:rFonts w:ascii="Verdana" w:hAnsi="Verdana"/>
          <w:highlight w:val="yellow"/>
        </w:rPr>
        <w:t>.</w:t>
      </w:r>
    </w:p>
    <w:p w14:paraId="475AC681" w14:textId="23382406" w:rsidR="00FF2E54" w:rsidRPr="00800955" w:rsidRDefault="00FF2E54" w:rsidP="00800955">
      <w:pPr>
        <w:pStyle w:val="AIEG3"/>
      </w:pPr>
      <w:r w:rsidRPr="00800955">
        <w:t xml:space="preserve">Evolution vers les réseaux intelligents </w:t>
      </w:r>
    </w:p>
    <w:p w14:paraId="381BD4A1" w14:textId="77777777" w:rsidR="004F2883" w:rsidRPr="009F3FAA" w:rsidRDefault="004F2883" w:rsidP="004F2883">
      <w:pPr>
        <w:spacing w:after="240" w:line="240" w:lineRule="auto"/>
        <w:jc w:val="both"/>
        <w:rPr>
          <w:rFonts w:ascii="Verdana" w:hAnsi="Verdana"/>
          <w:sz w:val="24"/>
          <w:szCs w:val="24"/>
        </w:rPr>
      </w:pPr>
      <w:r w:rsidRPr="009F3FAA">
        <w:rPr>
          <w:rFonts w:ascii="Verdana" w:hAnsi="Verdana"/>
          <w:sz w:val="24"/>
          <w:szCs w:val="24"/>
        </w:rPr>
        <w:t>Conformément au décret, l’AIEG intègre progressivement dans sa stratégie de développement réseau des solutions alternatives aux investissements lourds en capacité, en misant sur la gestion intelligente du réseau, la flexibilité technique et commerciale, ainsi que l’intégration des ressources décentralisées. L’objectif est clair : éviter ou différer les renforcements coûteux en tirant parti des outils numériques, du comportement des utilisateurs et de l’évolution technologique.</w:t>
      </w:r>
    </w:p>
    <w:p w14:paraId="1EB8FAA8" w14:textId="77777777" w:rsidR="004F2883" w:rsidRPr="009F3FAA" w:rsidRDefault="004F2883" w:rsidP="004F2883">
      <w:pPr>
        <w:spacing w:after="240" w:line="240" w:lineRule="auto"/>
        <w:jc w:val="both"/>
        <w:rPr>
          <w:rFonts w:ascii="Verdana" w:hAnsi="Verdana"/>
          <w:sz w:val="24"/>
          <w:szCs w:val="24"/>
        </w:rPr>
      </w:pPr>
      <w:r w:rsidRPr="009F3FAA">
        <w:rPr>
          <w:rFonts w:ascii="Verdana" w:hAnsi="Verdana"/>
          <w:sz w:val="24"/>
          <w:szCs w:val="24"/>
        </w:rPr>
        <w:t>À cet effet, l’AIEG poursuit le déploiement d’outils d’observation, de mesure et de pilotage en temps réel, notamment à travers :</w:t>
      </w:r>
    </w:p>
    <w:p w14:paraId="3974D486" w14:textId="77777777" w:rsidR="004F2883" w:rsidRPr="009F3FAA" w:rsidRDefault="004F2883" w:rsidP="004F2883">
      <w:pPr>
        <w:spacing w:after="240" w:line="240" w:lineRule="auto"/>
        <w:jc w:val="both"/>
        <w:rPr>
          <w:rFonts w:ascii="Verdana" w:hAnsi="Verdana"/>
          <w:sz w:val="24"/>
          <w:szCs w:val="24"/>
        </w:rPr>
      </w:pPr>
      <w:r w:rsidRPr="009F3FAA">
        <w:rPr>
          <w:rFonts w:ascii="Verdana" w:hAnsi="Verdana"/>
          <w:sz w:val="24"/>
          <w:szCs w:val="24"/>
        </w:rPr>
        <w:t>L’installation systématique de capteurs communicants dans les nouvelles cabines de distribution MT/BT, intégrés à notre système SCADA ;</w:t>
      </w:r>
    </w:p>
    <w:p w14:paraId="5209FC2F" w14:textId="77777777" w:rsidR="004F2883" w:rsidRPr="009F3FAA" w:rsidRDefault="004F2883" w:rsidP="004F2883">
      <w:pPr>
        <w:spacing w:after="240" w:line="240" w:lineRule="auto"/>
        <w:jc w:val="both"/>
        <w:rPr>
          <w:rFonts w:ascii="Verdana" w:hAnsi="Verdana"/>
          <w:sz w:val="24"/>
          <w:szCs w:val="24"/>
        </w:rPr>
      </w:pPr>
      <w:r w:rsidRPr="009F3FAA">
        <w:rPr>
          <w:rFonts w:ascii="Verdana" w:hAnsi="Verdana"/>
          <w:sz w:val="24"/>
          <w:szCs w:val="24"/>
        </w:rPr>
        <w:t>La mise en place de modules de télémesure pour les grandeurs critiques (courant, tension, puissance, fréquence, température, etc.) ;</w:t>
      </w:r>
    </w:p>
    <w:p w14:paraId="641C794E" w14:textId="77777777" w:rsidR="004F2883" w:rsidRPr="009F3FAA" w:rsidRDefault="004F2883" w:rsidP="004F2883">
      <w:pPr>
        <w:spacing w:after="240" w:line="240" w:lineRule="auto"/>
        <w:jc w:val="both"/>
        <w:rPr>
          <w:rFonts w:ascii="Verdana" w:hAnsi="Verdana"/>
          <w:sz w:val="24"/>
          <w:szCs w:val="24"/>
        </w:rPr>
      </w:pPr>
      <w:r w:rsidRPr="009F3FAA">
        <w:rPr>
          <w:rFonts w:ascii="Verdana" w:hAnsi="Verdana"/>
          <w:sz w:val="24"/>
          <w:szCs w:val="24"/>
        </w:rPr>
        <w:t>L’interconnexion de ces dispositifs via un réseau de fibre optique, déployé progressivement en parallèle du réseau MT.</w:t>
      </w:r>
    </w:p>
    <w:p w14:paraId="33668432" w14:textId="77777777" w:rsidR="004F2883" w:rsidRPr="009F3FAA" w:rsidRDefault="004F2883" w:rsidP="004F2883">
      <w:pPr>
        <w:spacing w:after="240" w:line="240" w:lineRule="auto"/>
        <w:jc w:val="both"/>
        <w:rPr>
          <w:rFonts w:ascii="Verdana" w:hAnsi="Verdana"/>
          <w:sz w:val="24"/>
          <w:szCs w:val="24"/>
        </w:rPr>
      </w:pPr>
      <w:r w:rsidRPr="009F3FAA">
        <w:rPr>
          <w:rFonts w:ascii="Verdana" w:hAnsi="Verdana"/>
          <w:sz w:val="24"/>
          <w:szCs w:val="24"/>
        </w:rPr>
        <w:t>Ces équipements permettent d’assurer une surveillance continue de l’état du réseau, d’identifier les zones de congestion potentielles et de faciliter la reconfiguration dynamique des flux. Les données collectées sont consolidées dans notre plateforme d’analyse technique, et croisées avec les historiques de consommation pour affiner les prévisions de charge.</w:t>
      </w:r>
    </w:p>
    <w:p w14:paraId="7EEA4A5A" w14:textId="77777777" w:rsidR="004F2883" w:rsidRPr="009F3FAA" w:rsidRDefault="004F2883" w:rsidP="004F2883">
      <w:pPr>
        <w:spacing w:after="240" w:line="240" w:lineRule="auto"/>
        <w:jc w:val="both"/>
        <w:rPr>
          <w:rFonts w:ascii="Verdana" w:hAnsi="Verdana"/>
          <w:sz w:val="24"/>
          <w:szCs w:val="24"/>
        </w:rPr>
      </w:pPr>
      <w:r w:rsidRPr="009F3FAA">
        <w:rPr>
          <w:rFonts w:ascii="Verdana" w:hAnsi="Verdana"/>
          <w:sz w:val="24"/>
          <w:szCs w:val="24"/>
        </w:rPr>
        <w:t xml:space="preserve">Sur le plan de la flexibilité commerciale, l’AIEG explore la mise en œuvre de mécanismes incitatifs à destination de clients industriels ou tertiaires, afin d’adapter leur consommation ou leur injection lors de périodes critiques. Cette approche est testée dans certaines zones sous tension, avec pour objectif de valider les modèles de gestion active de la demande, en amont de projets d’investissement lourds. En parallèle, l’AIEG étudie la faisabilité de recours à des solutions de stockage stationnaire (batteries basse ou </w:t>
      </w:r>
      <w:r w:rsidRPr="009F3FAA">
        <w:rPr>
          <w:rFonts w:ascii="Verdana" w:hAnsi="Verdana"/>
          <w:sz w:val="24"/>
          <w:szCs w:val="24"/>
        </w:rPr>
        <w:lastRenderedPageBreak/>
        <w:t>moyenne tension) à titre pilote, notamment dans les poches rurales fortement équipées en production photovoltaïque.</w:t>
      </w:r>
    </w:p>
    <w:p w14:paraId="7D3356E0" w14:textId="77777777" w:rsidR="004F2883" w:rsidRPr="009F3FAA" w:rsidRDefault="004F2883" w:rsidP="004F2883">
      <w:pPr>
        <w:spacing w:after="240" w:line="240" w:lineRule="auto"/>
        <w:jc w:val="both"/>
        <w:rPr>
          <w:rFonts w:ascii="Verdana" w:hAnsi="Verdana"/>
          <w:sz w:val="24"/>
          <w:szCs w:val="24"/>
        </w:rPr>
      </w:pPr>
      <w:r w:rsidRPr="009F3FAA">
        <w:rPr>
          <w:rFonts w:ascii="Verdana" w:hAnsi="Verdana"/>
          <w:sz w:val="24"/>
          <w:szCs w:val="24"/>
        </w:rPr>
        <w:t>D’un point de vue informatique, l’AIEG a engagé la modernisation de son Système d’Information Géographique (GIS). Ce projet vise à améliorer la localisation des équipements, le diagnostic de réseau, le dimensionnement de nouveaux raccordements et l’identification des zones critiques. Les bénéfices attendus sont nombreux : réduction des délais de traitement, meilleure réactivité opérationnelle, et intégration fluide avec les outils de supervision et d’analyse réseau.</w:t>
      </w:r>
    </w:p>
    <w:p w14:paraId="3598DD11" w14:textId="77777777" w:rsidR="004F2883" w:rsidRPr="009F3FAA" w:rsidRDefault="004F2883" w:rsidP="004F2883">
      <w:pPr>
        <w:spacing w:after="240" w:line="240" w:lineRule="auto"/>
        <w:jc w:val="both"/>
        <w:rPr>
          <w:rFonts w:ascii="Verdana" w:hAnsi="Verdana"/>
          <w:sz w:val="24"/>
          <w:szCs w:val="24"/>
        </w:rPr>
      </w:pPr>
      <w:r w:rsidRPr="009F3FAA">
        <w:rPr>
          <w:rFonts w:ascii="Verdana" w:hAnsi="Verdana"/>
          <w:sz w:val="24"/>
          <w:szCs w:val="24"/>
        </w:rPr>
        <w:t>Enfin, une attention particulière est portée à la communication avec les utilisateurs du réseau. L’AIEG prévoit, à court terme, la mise en place de canaux de communication numériques, destinés à informer les utilisateurs des limitations de réseau, des périodes sensibles et des incitations liées à la flexibilité. Ce dialogue proactif est une condition essentielle à la réussite de cette transition vers un modèle de gestion intelligente et partagée du réseau de distribution.</w:t>
      </w:r>
    </w:p>
    <w:p w14:paraId="58AA81BA" w14:textId="77777777" w:rsidR="00A97E76" w:rsidRDefault="00A97E76" w:rsidP="00A97E76">
      <w:pPr>
        <w:spacing w:after="240" w:line="240" w:lineRule="auto"/>
        <w:jc w:val="both"/>
        <w:rPr>
          <w:rFonts w:ascii="Verdana" w:hAnsi="Verdana"/>
        </w:rPr>
      </w:pPr>
    </w:p>
    <w:p w14:paraId="2A0C5E8B" w14:textId="68F5265C" w:rsidR="00E02C0C" w:rsidRPr="000F46AF" w:rsidRDefault="00372D2E" w:rsidP="00372D2E">
      <w:pPr>
        <w:pStyle w:val="AIEG3"/>
      </w:pPr>
      <w:r>
        <w:t>Mesures de flexibilité</w:t>
      </w:r>
      <w:r w:rsidR="00E02C0C">
        <w:t xml:space="preserve"> </w:t>
      </w:r>
    </w:p>
    <w:tbl>
      <w:tblPr>
        <w:tblW w:w="780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2355"/>
        <w:gridCol w:w="2355"/>
      </w:tblGrid>
      <w:tr w:rsidR="00E02135" w:rsidRPr="0060111B" w14:paraId="4ED17A63" w14:textId="77777777" w:rsidTr="00C35C73">
        <w:trPr>
          <w:trHeight w:val="354"/>
        </w:trPr>
        <w:tc>
          <w:tcPr>
            <w:tcW w:w="3094" w:type="dxa"/>
            <w:vAlign w:val="center"/>
          </w:tcPr>
          <w:p w14:paraId="5973D091" w14:textId="77777777" w:rsidR="00E02135" w:rsidRPr="001D66B4" w:rsidRDefault="00E02135" w:rsidP="00E02135">
            <w:pPr>
              <w:spacing w:after="0"/>
              <w:rPr>
                <w:sz w:val="20"/>
                <w:szCs w:val="20"/>
              </w:rPr>
            </w:pPr>
          </w:p>
        </w:tc>
        <w:tc>
          <w:tcPr>
            <w:tcW w:w="2355" w:type="dxa"/>
          </w:tcPr>
          <w:p w14:paraId="4B154003" w14:textId="48A0C6BA" w:rsidR="00E02135" w:rsidRDefault="00E02135" w:rsidP="00E02135">
            <w:pPr>
              <w:spacing w:after="0"/>
              <w:jc w:val="center"/>
              <w:rPr>
                <w:color w:val="FF0000"/>
              </w:rPr>
            </w:pPr>
            <w:r>
              <w:rPr>
                <w:color w:val="FF0000"/>
              </w:rPr>
              <w:t>202</w:t>
            </w:r>
            <w:r w:rsidR="00C81F88">
              <w:rPr>
                <w:color w:val="FF0000"/>
              </w:rPr>
              <w:t>5</w:t>
            </w:r>
          </w:p>
        </w:tc>
        <w:tc>
          <w:tcPr>
            <w:tcW w:w="2355" w:type="dxa"/>
            <w:shd w:val="clear" w:color="auto" w:fill="FFFF00"/>
          </w:tcPr>
          <w:p w14:paraId="09459E2B" w14:textId="75D2E3CE" w:rsidR="00E02135" w:rsidRDefault="00E02135" w:rsidP="00E02135">
            <w:pPr>
              <w:spacing w:after="0"/>
              <w:jc w:val="center"/>
              <w:rPr>
                <w:color w:val="FF0000"/>
              </w:rPr>
            </w:pPr>
            <w:r>
              <w:rPr>
                <w:color w:val="FF0000"/>
              </w:rPr>
              <w:t>20</w:t>
            </w:r>
            <w:r w:rsidR="006249A8">
              <w:rPr>
                <w:color w:val="FF0000"/>
              </w:rPr>
              <w:t>2</w:t>
            </w:r>
            <w:r w:rsidR="00C81F88">
              <w:rPr>
                <w:color w:val="FF0000"/>
              </w:rPr>
              <w:t>4</w:t>
            </w:r>
          </w:p>
        </w:tc>
      </w:tr>
      <w:tr w:rsidR="00E02135" w:rsidRPr="0060111B" w14:paraId="0540F955" w14:textId="77777777" w:rsidTr="00C35C73">
        <w:trPr>
          <w:trHeight w:val="354"/>
        </w:trPr>
        <w:tc>
          <w:tcPr>
            <w:tcW w:w="3094" w:type="dxa"/>
            <w:vAlign w:val="center"/>
          </w:tcPr>
          <w:p w14:paraId="328239AC" w14:textId="77777777" w:rsidR="00E02135" w:rsidRPr="001D66B4" w:rsidRDefault="00E02135" w:rsidP="00E02135">
            <w:pPr>
              <w:spacing w:after="0"/>
              <w:rPr>
                <w:sz w:val="20"/>
                <w:szCs w:val="20"/>
              </w:rPr>
            </w:pPr>
            <w:r w:rsidRPr="001D66B4">
              <w:rPr>
                <w:sz w:val="20"/>
                <w:szCs w:val="20"/>
              </w:rPr>
              <w:t>Nbre d'URD actifs (R1/R3DP/SDR/Prod)</w:t>
            </w:r>
          </w:p>
        </w:tc>
        <w:tc>
          <w:tcPr>
            <w:tcW w:w="2355" w:type="dxa"/>
          </w:tcPr>
          <w:p w14:paraId="10B3BAA9" w14:textId="6F505FCC" w:rsidR="00E02135" w:rsidRDefault="00837008" w:rsidP="00E02135">
            <w:pPr>
              <w:spacing w:after="0"/>
              <w:jc w:val="center"/>
              <w:rPr>
                <w:color w:val="FF0000"/>
              </w:rPr>
            </w:pPr>
            <w:r>
              <w:rPr>
                <w:color w:val="FF0000"/>
              </w:rPr>
              <w:t>2</w:t>
            </w:r>
          </w:p>
        </w:tc>
        <w:tc>
          <w:tcPr>
            <w:tcW w:w="2355" w:type="dxa"/>
            <w:shd w:val="clear" w:color="auto" w:fill="FFFF00"/>
          </w:tcPr>
          <w:p w14:paraId="48EB4849" w14:textId="5207CF97" w:rsidR="00E02135" w:rsidRPr="00442685" w:rsidRDefault="00E02135" w:rsidP="00E02135">
            <w:pPr>
              <w:spacing w:after="0"/>
              <w:jc w:val="center"/>
              <w:rPr>
                <w:color w:val="FF0000"/>
              </w:rPr>
            </w:pPr>
            <w:r>
              <w:rPr>
                <w:color w:val="FF0000"/>
              </w:rPr>
              <w:t>1</w:t>
            </w:r>
          </w:p>
        </w:tc>
      </w:tr>
      <w:tr w:rsidR="00E02135" w:rsidRPr="0060111B" w14:paraId="7256FA40" w14:textId="77777777" w:rsidTr="00C35C73">
        <w:trPr>
          <w:trHeight w:val="313"/>
        </w:trPr>
        <w:tc>
          <w:tcPr>
            <w:tcW w:w="3094" w:type="dxa"/>
            <w:vAlign w:val="center"/>
          </w:tcPr>
          <w:p w14:paraId="28A9D911" w14:textId="77777777" w:rsidR="00E02135" w:rsidRPr="001D66B4" w:rsidRDefault="00E02135" w:rsidP="00E02135">
            <w:pPr>
              <w:spacing w:after="0"/>
              <w:rPr>
                <w:sz w:val="20"/>
                <w:szCs w:val="20"/>
              </w:rPr>
            </w:pPr>
            <w:r w:rsidRPr="001D66B4">
              <w:rPr>
                <w:sz w:val="20"/>
                <w:szCs w:val="20"/>
              </w:rPr>
              <w:t xml:space="preserve">P max </w:t>
            </w:r>
            <w:proofErr w:type="spellStart"/>
            <w:r w:rsidRPr="001D66B4">
              <w:rPr>
                <w:sz w:val="20"/>
                <w:szCs w:val="20"/>
              </w:rPr>
              <w:t>flex</w:t>
            </w:r>
            <w:proofErr w:type="spellEnd"/>
            <w:r w:rsidRPr="001D66B4">
              <w:rPr>
                <w:sz w:val="20"/>
                <w:szCs w:val="20"/>
              </w:rPr>
              <w:t xml:space="preserve"> activable (MVA)</w:t>
            </w:r>
          </w:p>
        </w:tc>
        <w:tc>
          <w:tcPr>
            <w:tcW w:w="2355" w:type="dxa"/>
          </w:tcPr>
          <w:p w14:paraId="47D945DB" w14:textId="12EC8C66" w:rsidR="00E02135" w:rsidRDefault="00837008" w:rsidP="00E02135">
            <w:pPr>
              <w:spacing w:after="0"/>
              <w:jc w:val="center"/>
              <w:rPr>
                <w:color w:val="FF0000"/>
              </w:rPr>
            </w:pPr>
            <w:r>
              <w:rPr>
                <w:color w:val="FF0000"/>
              </w:rPr>
              <w:t>21,2</w:t>
            </w:r>
            <w:r w:rsidR="00E02135">
              <w:rPr>
                <w:color w:val="FF0000"/>
              </w:rPr>
              <w:t xml:space="preserve"> MVA</w:t>
            </w:r>
          </w:p>
        </w:tc>
        <w:tc>
          <w:tcPr>
            <w:tcW w:w="2355" w:type="dxa"/>
            <w:shd w:val="clear" w:color="auto" w:fill="FFFF00"/>
          </w:tcPr>
          <w:p w14:paraId="16F93AF1" w14:textId="45AAE328" w:rsidR="00E02135" w:rsidRPr="00442685" w:rsidRDefault="00E02135" w:rsidP="00E02135">
            <w:pPr>
              <w:spacing w:after="0"/>
              <w:jc w:val="center"/>
              <w:rPr>
                <w:color w:val="FF0000"/>
              </w:rPr>
            </w:pPr>
            <w:r>
              <w:rPr>
                <w:color w:val="FF0000"/>
              </w:rPr>
              <w:t>2 MVA</w:t>
            </w:r>
          </w:p>
        </w:tc>
      </w:tr>
      <w:tr w:rsidR="00E02135" w:rsidRPr="0060111B" w14:paraId="646B4198" w14:textId="77777777" w:rsidTr="00C35C73">
        <w:trPr>
          <w:trHeight w:val="16"/>
        </w:trPr>
        <w:tc>
          <w:tcPr>
            <w:tcW w:w="3094" w:type="dxa"/>
            <w:vAlign w:val="center"/>
          </w:tcPr>
          <w:p w14:paraId="0DCB6D21" w14:textId="383483B9" w:rsidR="00E02135" w:rsidRPr="001D66B4" w:rsidRDefault="00E02135" w:rsidP="00E02135">
            <w:pPr>
              <w:spacing w:after="0"/>
              <w:rPr>
                <w:sz w:val="20"/>
                <w:szCs w:val="20"/>
              </w:rPr>
            </w:pPr>
            <w:r w:rsidRPr="001D66B4">
              <w:rPr>
                <w:sz w:val="20"/>
                <w:szCs w:val="20"/>
              </w:rPr>
              <w:t xml:space="preserve">N activations au cours de l'année </w:t>
            </w:r>
            <w:r w:rsidRPr="000C5440">
              <w:rPr>
                <w:sz w:val="20"/>
                <w:szCs w:val="20"/>
              </w:rPr>
              <w:t>202</w:t>
            </w:r>
            <w:r w:rsidR="009D37F5">
              <w:rPr>
                <w:sz w:val="20"/>
                <w:szCs w:val="20"/>
              </w:rPr>
              <w:t>2</w:t>
            </w:r>
          </w:p>
        </w:tc>
        <w:tc>
          <w:tcPr>
            <w:tcW w:w="2355" w:type="dxa"/>
          </w:tcPr>
          <w:p w14:paraId="71483C22" w14:textId="404C0E9F" w:rsidR="00E02135" w:rsidRDefault="00150D9A" w:rsidP="00E02135">
            <w:pPr>
              <w:spacing w:after="0"/>
              <w:jc w:val="center"/>
              <w:rPr>
                <w:color w:val="FF0000"/>
              </w:rPr>
            </w:pPr>
            <w:r>
              <w:rPr>
                <w:color w:val="FF0000"/>
              </w:rPr>
              <w:t>26</w:t>
            </w:r>
          </w:p>
        </w:tc>
        <w:tc>
          <w:tcPr>
            <w:tcW w:w="2355" w:type="dxa"/>
            <w:shd w:val="clear" w:color="auto" w:fill="FFFF00"/>
          </w:tcPr>
          <w:p w14:paraId="5026327A" w14:textId="3FDF36DB" w:rsidR="00E02135" w:rsidRPr="00442685" w:rsidRDefault="00E02135" w:rsidP="00E02135">
            <w:pPr>
              <w:spacing w:after="0"/>
              <w:jc w:val="center"/>
              <w:rPr>
                <w:color w:val="FF0000"/>
              </w:rPr>
            </w:pPr>
            <w:r>
              <w:rPr>
                <w:color w:val="FF0000"/>
              </w:rPr>
              <w:t>0</w:t>
            </w:r>
          </w:p>
        </w:tc>
      </w:tr>
    </w:tbl>
    <w:p w14:paraId="29989B6E" w14:textId="77777777" w:rsidR="001B49A6" w:rsidRDefault="001B49A6" w:rsidP="000F46AF">
      <w:pPr>
        <w:ind w:left="1134"/>
        <w:rPr>
          <w:rFonts w:ascii="Verdana" w:hAnsi="Verdana"/>
        </w:rPr>
      </w:pPr>
    </w:p>
    <w:p w14:paraId="60DA26B2" w14:textId="2714ED04" w:rsidR="000F46AF" w:rsidRPr="000F46AF" w:rsidRDefault="004F2883" w:rsidP="00372D2E">
      <w:pPr>
        <w:pStyle w:val="AIEG3"/>
      </w:pPr>
      <w:r>
        <w:t>Autre Motivation</w:t>
      </w:r>
    </w:p>
    <w:p w14:paraId="7FA6E229" w14:textId="13D47552" w:rsidR="00372D2E" w:rsidRDefault="00784C67" w:rsidP="003007A4">
      <w:pPr>
        <w:spacing w:after="240" w:line="240" w:lineRule="auto"/>
        <w:jc w:val="both"/>
        <w:rPr>
          <w:rFonts w:ascii="Verdana" w:hAnsi="Verdana"/>
        </w:rPr>
      </w:pPr>
      <w:r>
        <w:rPr>
          <w:rFonts w:ascii="Verdana" w:hAnsi="Verdana"/>
        </w:rPr>
        <w:t xml:space="preserve">NEANT </w:t>
      </w:r>
    </w:p>
    <w:p w14:paraId="56953D0C" w14:textId="706AFB5E" w:rsidR="00372D2E" w:rsidRPr="00FB06E6" w:rsidRDefault="00DD6506" w:rsidP="004F2883">
      <w:pPr>
        <w:pStyle w:val="AIEG3"/>
      </w:pPr>
      <w:r>
        <w:t xml:space="preserve">Projets Subventionnés </w:t>
      </w:r>
    </w:p>
    <w:p w14:paraId="0ACD74F4" w14:textId="3994A959" w:rsidR="001B49A6" w:rsidRDefault="001B49A6" w:rsidP="001B49A6">
      <w:pPr>
        <w:jc w:val="both"/>
        <w:rPr>
          <w:rFonts w:ascii="Verdana" w:hAnsi="Verdana"/>
        </w:rPr>
      </w:pPr>
    </w:p>
    <w:p w14:paraId="7C51DC27" w14:textId="77777777" w:rsidR="0098364B" w:rsidRPr="0098364B" w:rsidRDefault="0098364B" w:rsidP="0098364B">
      <w:pPr>
        <w:jc w:val="both"/>
        <w:rPr>
          <w:rFonts w:ascii="Verdana" w:hAnsi="Verdana"/>
          <w:sz w:val="24"/>
          <w:szCs w:val="24"/>
        </w:rPr>
      </w:pPr>
      <w:r w:rsidRPr="0098364B">
        <w:rPr>
          <w:rFonts w:ascii="Verdana" w:hAnsi="Verdana"/>
          <w:sz w:val="24"/>
          <w:szCs w:val="24"/>
        </w:rPr>
        <w:t>Dans le cadre des mécanismes de soutien mis en place par le Gouvernement Wallon afin d’accélérer la transition énergétique et la modernisation des réseaux de distribution, l’AIEG poursuit le développement de plusieurs projets structurants visant à renforcer l’intelligence, la flexibilité et la capacité d’observation de son réseau électrique. Ces projets sont intégrés au présent plan d’adaptation sous la motivation spécifique « Subvention GW pour accélérer la transition énergétique », conformément aux prescriptions du décret et aux lignes directrices de la CWaPE.</w:t>
      </w:r>
    </w:p>
    <w:p w14:paraId="6B77AF2A" w14:textId="77777777" w:rsidR="0098364B" w:rsidRPr="0098364B" w:rsidRDefault="0098364B" w:rsidP="0098364B">
      <w:pPr>
        <w:jc w:val="both"/>
        <w:rPr>
          <w:rFonts w:ascii="Verdana" w:hAnsi="Verdana"/>
          <w:sz w:val="24"/>
          <w:szCs w:val="24"/>
        </w:rPr>
      </w:pPr>
      <w:r w:rsidRPr="0098364B">
        <w:rPr>
          <w:rFonts w:ascii="Verdana" w:hAnsi="Verdana"/>
          <w:sz w:val="24"/>
          <w:szCs w:val="24"/>
        </w:rPr>
        <w:lastRenderedPageBreak/>
        <w:t>L’année 2025 a marqué une étape importante avec la concrétisation des premiers investissements liés à cette stratégie de digitalisation et de gestion active du réseau.</w:t>
      </w:r>
    </w:p>
    <w:p w14:paraId="6987C6C8" w14:textId="77777777" w:rsidR="0098364B" w:rsidRPr="0098364B" w:rsidRDefault="0098364B" w:rsidP="0098364B">
      <w:pPr>
        <w:jc w:val="both"/>
        <w:rPr>
          <w:rFonts w:ascii="Verdana" w:hAnsi="Verdana"/>
          <w:sz w:val="24"/>
          <w:szCs w:val="24"/>
        </w:rPr>
      </w:pPr>
      <w:r w:rsidRPr="0098364B">
        <w:rPr>
          <w:rFonts w:ascii="Verdana" w:hAnsi="Verdana"/>
          <w:sz w:val="24"/>
          <w:szCs w:val="24"/>
        </w:rPr>
        <w:t xml:space="preserve">Le premier projet concerne le déploiement de transformateurs </w:t>
      </w:r>
      <w:proofErr w:type="spellStart"/>
      <w:r w:rsidRPr="0098364B">
        <w:rPr>
          <w:rFonts w:ascii="Verdana" w:hAnsi="Verdana"/>
          <w:sz w:val="24"/>
          <w:szCs w:val="24"/>
        </w:rPr>
        <w:t>autorégulants</w:t>
      </w:r>
      <w:proofErr w:type="spellEnd"/>
      <w:r w:rsidRPr="0098364B">
        <w:rPr>
          <w:rFonts w:ascii="Verdana" w:hAnsi="Verdana"/>
          <w:sz w:val="24"/>
          <w:szCs w:val="24"/>
        </w:rPr>
        <w:t xml:space="preserve"> (</w:t>
      </w:r>
      <w:r w:rsidRPr="0098364B">
        <w:rPr>
          <w:rFonts w:ascii="Verdana" w:hAnsi="Verdana"/>
          <w:b/>
          <w:bCs/>
          <w:sz w:val="24"/>
          <w:szCs w:val="24"/>
        </w:rPr>
        <w:t xml:space="preserve">OLTC – On </w:t>
      </w:r>
      <w:proofErr w:type="spellStart"/>
      <w:r w:rsidRPr="0098364B">
        <w:rPr>
          <w:rFonts w:ascii="Verdana" w:hAnsi="Verdana"/>
          <w:b/>
          <w:bCs/>
          <w:sz w:val="24"/>
          <w:szCs w:val="24"/>
        </w:rPr>
        <w:t>Load</w:t>
      </w:r>
      <w:proofErr w:type="spellEnd"/>
      <w:r w:rsidRPr="0098364B">
        <w:rPr>
          <w:rFonts w:ascii="Verdana" w:hAnsi="Verdana"/>
          <w:b/>
          <w:bCs/>
          <w:sz w:val="24"/>
          <w:szCs w:val="24"/>
        </w:rPr>
        <w:t xml:space="preserve"> </w:t>
      </w:r>
      <w:proofErr w:type="spellStart"/>
      <w:r w:rsidRPr="0098364B">
        <w:rPr>
          <w:rFonts w:ascii="Verdana" w:hAnsi="Verdana"/>
          <w:b/>
          <w:bCs/>
          <w:sz w:val="24"/>
          <w:szCs w:val="24"/>
        </w:rPr>
        <w:t>Tap</w:t>
      </w:r>
      <w:proofErr w:type="spellEnd"/>
      <w:r w:rsidRPr="0098364B">
        <w:rPr>
          <w:rFonts w:ascii="Verdana" w:hAnsi="Verdana"/>
          <w:b/>
          <w:bCs/>
          <w:sz w:val="24"/>
          <w:szCs w:val="24"/>
        </w:rPr>
        <w:t xml:space="preserve"> Changer</w:t>
      </w:r>
      <w:r w:rsidRPr="0098364B">
        <w:rPr>
          <w:rFonts w:ascii="Verdana" w:hAnsi="Verdana"/>
          <w:sz w:val="24"/>
          <w:szCs w:val="24"/>
        </w:rPr>
        <w:t>) dans les cabines secondaires MT/BT. Deux premiers transformateurs ont été installés et mis en service fin 2025 sur des zones identifiées comme sensibles aux variations importantes de tension liées à la forte pénétration photovoltaïque.</w:t>
      </w:r>
    </w:p>
    <w:p w14:paraId="18E1CF7C" w14:textId="77777777" w:rsidR="0098364B" w:rsidRPr="0098364B" w:rsidRDefault="0098364B" w:rsidP="0098364B">
      <w:pPr>
        <w:jc w:val="both"/>
        <w:rPr>
          <w:rFonts w:ascii="Verdana" w:hAnsi="Verdana"/>
          <w:sz w:val="24"/>
          <w:szCs w:val="24"/>
        </w:rPr>
      </w:pPr>
      <w:r w:rsidRPr="0098364B">
        <w:rPr>
          <w:rFonts w:ascii="Verdana" w:hAnsi="Verdana"/>
          <w:sz w:val="24"/>
          <w:szCs w:val="24"/>
        </w:rPr>
        <w:t>À ce stade, ces transformateurs fonctionnent principalement selon une logique de régulation basée sur la charge mesurée au niveau du transformateur. Cette régulation dynamique permet :</w:t>
      </w:r>
    </w:p>
    <w:p w14:paraId="29E17FF2" w14:textId="77777777" w:rsidR="0098364B" w:rsidRPr="0098364B" w:rsidRDefault="0098364B" w:rsidP="00460801">
      <w:pPr>
        <w:numPr>
          <w:ilvl w:val="0"/>
          <w:numId w:val="118"/>
        </w:numPr>
        <w:jc w:val="both"/>
        <w:rPr>
          <w:rFonts w:ascii="Verdana" w:hAnsi="Verdana"/>
          <w:sz w:val="24"/>
          <w:szCs w:val="24"/>
        </w:rPr>
      </w:pPr>
      <w:proofErr w:type="gramStart"/>
      <w:r w:rsidRPr="0098364B">
        <w:rPr>
          <w:rFonts w:ascii="Verdana" w:hAnsi="Verdana"/>
          <w:sz w:val="24"/>
          <w:szCs w:val="24"/>
        </w:rPr>
        <w:t>d’adapter</w:t>
      </w:r>
      <w:proofErr w:type="gramEnd"/>
      <w:r w:rsidRPr="0098364B">
        <w:rPr>
          <w:rFonts w:ascii="Verdana" w:hAnsi="Verdana"/>
          <w:sz w:val="24"/>
          <w:szCs w:val="24"/>
        </w:rPr>
        <w:t xml:space="preserve"> automatiquement la tension de sortie ; </w:t>
      </w:r>
    </w:p>
    <w:p w14:paraId="4AF62DB9" w14:textId="77777777" w:rsidR="0098364B" w:rsidRPr="0098364B" w:rsidRDefault="0098364B" w:rsidP="00460801">
      <w:pPr>
        <w:numPr>
          <w:ilvl w:val="0"/>
          <w:numId w:val="118"/>
        </w:numPr>
        <w:jc w:val="both"/>
        <w:rPr>
          <w:rFonts w:ascii="Verdana" w:hAnsi="Verdana"/>
          <w:sz w:val="24"/>
          <w:szCs w:val="24"/>
        </w:rPr>
      </w:pPr>
      <w:proofErr w:type="gramStart"/>
      <w:r w:rsidRPr="0098364B">
        <w:rPr>
          <w:rFonts w:ascii="Verdana" w:hAnsi="Verdana"/>
          <w:sz w:val="24"/>
          <w:szCs w:val="24"/>
        </w:rPr>
        <w:t>de</w:t>
      </w:r>
      <w:proofErr w:type="gramEnd"/>
      <w:r w:rsidRPr="0098364B">
        <w:rPr>
          <w:rFonts w:ascii="Verdana" w:hAnsi="Verdana"/>
          <w:sz w:val="24"/>
          <w:szCs w:val="24"/>
        </w:rPr>
        <w:t xml:space="preserve"> limiter les phénomènes de surtension lors des périodes de forte injection photovoltaïque ; </w:t>
      </w:r>
    </w:p>
    <w:p w14:paraId="6144DEA2" w14:textId="77777777" w:rsidR="0098364B" w:rsidRPr="0098364B" w:rsidRDefault="0098364B" w:rsidP="00460801">
      <w:pPr>
        <w:numPr>
          <w:ilvl w:val="0"/>
          <w:numId w:val="118"/>
        </w:numPr>
        <w:jc w:val="both"/>
        <w:rPr>
          <w:rFonts w:ascii="Verdana" w:hAnsi="Verdana"/>
          <w:sz w:val="24"/>
          <w:szCs w:val="24"/>
        </w:rPr>
      </w:pPr>
      <w:proofErr w:type="gramStart"/>
      <w:r w:rsidRPr="0098364B">
        <w:rPr>
          <w:rFonts w:ascii="Verdana" w:hAnsi="Verdana"/>
          <w:sz w:val="24"/>
          <w:szCs w:val="24"/>
        </w:rPr>
        <w:t>de</w:t>
      </w:r>
      <w:proofErr w:type="gramEnd"/>
      <w:r w:rsidRPr="0098364B">
        <w:rPr>
          <w:rFonts w:ascii="Verdana" w:hAnsi="Verdana"/>
          <w:sz w:val="24"/>
          <w:szCs w:val="24"/>
        </w:rPr>
        <w:t xml:space="preserve"> réduire les risques de décrochage d’onduleurs ; </w:t>
      </w:r>
    </w:p>
    <w:p w14:paraId="2A1DD12F" w14:textId="77777777" w:rsidR="0098364B" w:rsidRPr="0098364B" w:rsidRDefault="0098364B" w:rsidP="00460801">
      <w:pPr>
        <w:numPr>
          <w:ilvl w:val="0"/>
          <w:numId w:val="118"/>
        </w:numPr>
        <w:jc w:val="both"/>
        <w:rPr>
          <w:rFonts w:ascii="Verdana" w:hAnsi="Verdana"/>
          <w:sz w:val="24"/>
          <w:szCs w:val="24"/>
        </w:rPr>
      </w:pPr>
      <w:proofErr w:type="gramStart"/>
      <w:r w:rsidRPr="0098364B">
        <w:rPr>
          <w:rFonts w:ascii="Verdana" w:hAnsi="Verdana"/>
          <w:sz w:val="24"/>
          <w:szCs w:val="24"/>
        </w:rPr>
        <w:t>et</w:t>
      </w:r>
      <w:proofErr w:type="gramEnd"/>
      <w:r w:rsidRPr="0098364B">
        <w:rPr>
          <w:rFonts w:ascii="Verdana" w:hAnsi="Verdana"/>
          <w:sz w:val="24"/>
          <w:szCs w:val="24"/>
        </w:rPr>
        <w:t xml:space="preserve"> d’améliorer la qualité globale de tension sur les réseaux basse tension concernés. </w:t>
      </w:r>
    </w:p>
    <w:p w14:paraId="54EEB3DE" w14:textId="77777777" w:rsidR="0098364B" w:rsidRPr="0098364B" w:rsidRDefault="0098364B" w:rsidP="0098364B">
      <w:pPr>
        <w:jc w:val="both"/>
        <w:rPr>
          <w:rFonts w:ascii="Verdana" w:hAnsi="Verdana"/>
          <w:sz w:val="24"/>
          <w:szCs w:val="24"/>
        </w:rPr>
      </w:pPr>
      <w:r w:rsidRPr="0098364B">
        <w:rPr>
          <w:rFonts w:ascii="Verdana" w:hAnsi="Verdana"/>
          <w:sz w:val="24"/>
          <w:szCs w:val="24"/>
        </w:rPr>
        <w:t>Ces premiers équipements constituent une phase pilote essentielle avant un déploiement plus large sur l’ensemble des zones critiques du réseau. À terme, ces transformateurs pourront évoluer vers des stratégies de régulation plus avancées, intégrant :</w:t>
      </w:r>
    </w:p>
    <w:p w14:paraId="6477238A" w14:textId="77777777" w:rsidR="0098364B" w:rsidRPr="0098364B" w:rsidRDefault="0098364B" w:rsidP="00460801">
      <w:pPr>
        <w:numPr>
          <w:ilvl w:val="0"/>
          <w:numId w:val="119"/>
        </w:numPr>
        <w:jc w:val="both"/>
        <w:rPr>
          <w:rFonts w:ascii="Verdana" w:hAnsi="Verdana"/>
          <w:sz w:val="24"/>
          <w:szCs w:val="24"/>
        </w:rPr>
      </w:pPr>
      <w:proofErr w:type="gramStart"/>
      <w:r w:rsidRPr="0098364B">
        <w:rPr>
          <w:rFonts w:ascii="Verdana" w:hAnsi="Verdana"/>
          <w:sz w:val="24"/>
          <w:szCs w:val="24"/>
        </w:rPr>
        <w:t>des</w:t>
      </w:r>
      <w:proofErr w:type="gramEnd"/>
      <w:r w:rsidRPr="0098364B">
        <w:rPr>
          <w:rFonts w:ascii="Verdana" w:hAnsi="Verdana"/>
          <w:sz w:val="24"/>
          <w:szCs w:val="24"/>
        </w:rPr>
        <w:t xml:space="preserve"> mesures de tension décentralisées ; </w:t>
      </w:r>
    </w:p>
    <w:p w14:paraId="499B4172" w14:textId="77777777" w:rsidR="0098364B" w:rsidRPr="0098364B" w:rsidRDefault="0098364B" w:rsidP="00460801">
      <w:pPr>
        <w:numPr>
          <w:ilvl w:val="0"/>
          <w:numId w:val="119"/>
        </w:numPr>
        <w:jc w:val="both"/>
        <w:rPr>
          <w:rFonts w:ascii="Verdana" w:hAnsi="Verdana"/>
          <w:sz w:val="24"/>
          <w:szCs w:val="24"/>
        </w:rPr>
      </w:pPr>
      <w:proofErr w:type="gramStart"/>
      <w:r w:rsidRPr="0098364B">
        <w:rPr>
          <w:rFonts w:ascii="Verdana" w:hAnsi="Verdana"/>
          <w:sz w:val="24"/>
          <w:szCs w:val="24"/>
        </w:rPr>
        <w:t>des</w:t>
      </w:r>
      <w:proofErr w:type="gramEnd"/>
      <w:r w:rsidRPr="0098364B">
        <w:rPr>
          <w:rFonts w:ascii="Verdana" w:hAnsi="Verdana"/>
          <w:sz w:val="24"/>
          <w:szCs w:val="24"/>
        </w:rPr>
        <w:t xml:space="preserve"> prévisions de charge et d’injection ; </w:t>
      </w:r>
    </w:p>
    <w:p w14:paraId="642A83DC" w14:textId="77777777" w:rsidR="0098364B" w:rsidRPr="0098364B" w:rsidRDefault="0098364B" w:rsidP="00460801">
      <w:pPr>
        <w:numPr>
          <w:ilvl w:val="0"/>
          <w:numId w:val="119"/>
        </w:numPr>
        <w:jc w:val="both"/>
        <w:rPr>
          <w:rFonts w:ascii="Verdana" w:hAnsi="Verdana"/>
          <w:sz w:val="24"/>
          <w:szCs w:val="24"/>
        </w:rPr>
      </w:pPr>
      <w:proofErr w:type="gramStart"/>
      <w:r w:rsidRPr="0098364B">
        <w:rPr>
          <w:rFonts w:ascii="Verdana" w:hAnsi="Verdana"/>
          <w:sz w:val="24"/>
          <w:szCs w:val="24"/>
        </w:rPr>
        <w:t>ou</w:t>
      </w:r>
      <w:proofErr w:type="gramEnd"/>
      <w:r w:rsidRPr="0098364B">
        <w:rPr>
          <w:rFonts w:ascii="Verdana" w:hAnsi="Verdana"/>
          <w:sz w:val="24"/>
          <w:szCs w:val="24"/>
        </w:rPr>
        <w:t xml:space="preserve"> encore des algorithmes d’optimisation dynamique du réseau. </w:t>
      </w:r>
    </w:p>
    <w:p w14:paraId="4E1179C5" w14:textId="77777777" w:rsidR="0098364B" w:rsidRPr="0098364B" w:rsidRDefault="0098364B" w:rsidP="0098364B">
      <w:pPr>
        <w:jc w:val="both"/>
        <w:rPr>
          <w:rFonts w:ascii="Verdana" w:hAnsi="Verdana"/>
          <w:sz w:val="24"/>
          <w:szCs w:val="24"/>
        </w:rPr>
      </w:pPr>
      <w:r w:rsidRPr="0098364B">
        <w:rPr>
          <w:rFonts w:ascii="Verdana" w:hAnsi="Verdana"/>
          <w:sz w:val="24"/>
          <w:szCs w:val="24"/>
        </w:rPr>
        <w:t>En parallèle, l’AIEG a lancé en 2025 un projet de développement d’outils d’analyse avancée et d’intelligence artificielle appliqués à l’exploitation du réseau électrique. Ce projet vise à exploiter les grandes quantités de données issues :</w:t>
      </w:r>
    </w:p>
    <w:p w14:paraId="0F795528" w14:textId="77777777" w:rsidR="0098364B" w:rsidRPr="0098364B" w:rsidRDefault="0098364B" w:rsidP="00460801">
      <w:pPr>
        <w:numPr>
          <w:ilvl w:val="0"/>
          <w:numId w:val="120"/>
        </w:numPr>
        <w:jc w:val="both"/>
        <w:rPr>
          <w:rFonts w:ascii="Verdana" w:hAnsi="Verdana"/>
          <w:sz w:val="24"/>
          <w:szCs w:val="24"/>
        </w:rPr>
      </w:pPr>
      <w:proofErr w:type="gramStart"/>
      <w:r w:rsidRPr="0098364B">
        <w:rPr>
          <w:rFonts w:ascii="Verdana" w:hAnsi="Verdana"/>
          <w:sz w:val="24"/>
          <w:szCs w:val="24"/>
        </w:rPr>
        <w:t>des</w:t>
      </w:r>
      <w:proofErr w:type="gramEnd"/>
      <w:r w:rsidRPr="0098364B">
        <w:rPr>
          <w:rFonts w:ascii="Verdana" w:hAnsi="Verdana"/>
          <w:sz w:val="24"/>
          <w:szCs w:val="24"/>
        </w:rPr>
        <w:t xml:space="preserve"> compteurs </w:t>
      </w:r>
      <w:proofErr w:type="spellStart"/>
      <w:r w:rsidRPr="0098364B">
        <w:rPr>
          <w:rFonts w:ascii="Verdana" w:hAnsi="Verdana"/>
          <w:sz w:val="24"/>
          <w:szCs w:val="24"/>
        </w:rPr>
        <w:t>télérelevés</w:t>
      </w:r>
      <w:proofErr w:type="spellEnd"/>
      <w:r w:rsidRPr="0098364B">
        <w:rPr>
          <w:rFonts w:ascii="Verdana" w:hAnsi="Verdana"/>
          <w:sz w:val="24"/>
          <w:szCs w:val="24"/>
        </w:rPr>
        <w:t xml:space="preserve"> ; </w:t>
      </w:r>
    </w:p>
    <w:p w14:paraId="3CC4AA29" w14:textId="77777777" w:rsidR="0098364B" w:rsidRPr="0098364B" w:rsidRDefault="0098364B" w:rsidP="00460801">
      <w:pPr>
        <w:numPr>
          <w:ilvl w:val="0"/>
          <w:numId w:val="120"/>
        </w:numPr>
        <w:jc w:val="both"/>
        <w:rPr>
          <w:rFonts w:ascii="Verdana" w:hAnsi="Verdana"/>
          <w:sz w:val="24"/>
          <w:szCs w:val="24"/>
        </w:rPr>
      </w:pPr>
      <w:proofErr w:type="gramStart"/>
      <w:r w:rsidRPr="0098364B">
        <w:rPr>
          <w:rFonts w:ascii="Verdana" w:hAnsi="Verdana"/>
          <w:sz w:val="24"/>
          <w:szCs w:val="24"/>
        </w:rPr>
        <w:t>des</w:t>
      </w:r>
      <w:proofErr w:type="gramEnd"/>
      <w:r w:rsidRPr="0098364B">
        <w:rPr>
          <w:rFonts w:ascii="Verdana" w:hAnsi="Verdana"/>
          <w:sz w:val="24"/>
          <w:szCs w:val="24"/>
        </w:rPr>
        <w:t xml:space="preserve"> RTU ; </w:t>
      </w:r>
    </w:p>
    <w:p w14:paraId="5FC0BD6F" w14:textId="77777777" w:rsidR="0098364B" w:rsidRPr="0098364B" w:rsidRDefault="0098364B" w:rsidP="00460801">
      <w:pPr>
        <w:numPr>
          <w:ilvl w:val="0"/>
          <w:numId w:val="120"/>
        </w:numPr>
        <w:jc w:val="both"/>
        <w:rPr>
          <w:rFonts w:ascii="Verdana" w:hAnsi="Verdana"/>
          <w:sz w:val="24"/>
          <w:szCs w:val="24"/>
        </w:rPr>
      </w:pPr>
      <w:proofErr w:type="gramStart"/>
      <w:r w:rsidRPr="0098364B">
        <w:rPr>
          <w:rFonts w:ascii="Verdana" w:hAnsi="Verdana"/>
          <w:sz w:val="24"/>
          <w:szCs w:val="24"/>
        </w:rPr>
        <w:t>des</w:t>
      </w:r>
      <w:proofErr w:type="gramEnd"/>
      <w:r w:rsidRPr="0098364B">
        <w:rPr>
          <w:rFonts w:ascii="Verdana" w:hAnsi="Verdana"/>
          <w:sz w:val="24"/>
          <w:szCs w:val="24"/>
        </w:rPr>
        <w:t xml:space="preserve"> systèmes SCADA ; </w:t>
      </w:r>
    </w:p>
    <w:p w14:paraId="003043AA" w14:textId="77777777" w:rsidR="0098364B" w:rsidRPr="0098364B" w:rsidRDefault="0098364B" w:rsidP="00460801">
      <w:pPr>
        <w:numPr>
          <w:ilvl w:val="0"/>
          <w:numId w:val="120"/>
        </w:numPr>
        <w:jc w:val="both"/>
        <w:rPr>
          <w:rFonts w:ascii="Verdana" w:hAnsi="Verdana"/>
          <w:sz w:val="24"/>
          <w:szCs w:val="24"/>
        </w:rPr>
      </w:pPr>
      <w:proofErr w:type="gramStart"/>
      <w:r w:rsidRPr="0098364B">
        <w:rPr>
          <w:rFonts w:ascii="Verdana" w:hAnsi="Verdana"/>
          <w:sz w:val="24"/>
          <w:szCs w:val="24"/>
        </w:rPr>
        <w:t>des</w:t>
      </w:r>
      <w:proofErr w:type="gramEnd"/>
      <w:r w:rsidRPr="0098364B">
        <w:rPr>
          <w:rFonts w:ascii="Verdana" w:hAnsi="Verdana"/>
          <w:sz w:val="24"/>
          <w:szCs w:val="24"/>
        </w:rPr>
        <w:t xml:space="preserve"> transformateurs </w:t>
      </w:r>
      <w:proofErr w:type="spellStart"/>
      <w:r w:rsidRPr="0098364B">
        <w:rPr>
          <w:rFonts w:ascii="Verdana" w:hAnsi="Verdana"/>
          <w:sz w:val="24"/>
          <w:szCs w:val="24"/>
        </w:rPr>
        <w:t>autorégulants</w:t>
      </w:r>
      <w:proofErr w:type="spellEnd"/>
      <w:r w:rsidRPr="0098364B">
        <w:rPr>
          <w:rFonts w:ascii="Verdana" w:hAnsi="Verdana"/>
          <w:sz w:val="24"/>
          <w:szCs w:val="24"/>
        </w:rPr>
        <w:t xml:space="preserve"> ; </w:t>
      </w:r>
    </w:p>
    <w:p w14:paraId="56A0794B" w14:textId="77777777" w:rsidR="0098364B" w:rsidRPr="0098364B" w:rsidRDefault="0098364B" w:rsidP="00460801">
      <w:pPr>
        <w:numPr>
          <w:ilvl w:val="0"/>
          <w:numId w:val="120"/>
        </w:numPr>
        <w:jc w:val="both"/>
        <w:rPr>
          <w:rFonts w:ascii="Verdana" w:hAnsi="Verdana"/>
          <w:sz w:val="24"/>
          <w:szCs w:val="24"/>
        </w:rPr>
      </w:pPr>
      <w:proofErr w:type="gramStart"/>
      <w:r w:rsidRPr="0098364B">
        <w:rPr>
          <w:rFonts w:ascii="Verdana" w:hAnsi="Verdana"/>
          <w:sz w:val="24"/>
          <w:szCs w:val="24"/>
        </w:rPr>
        <w:t>ainsi</w:t>
      </w:r>
      <w:proofErr w:type="gramEnd"/>
      <w:r w:rsidRPr="0098364B">
        <w:rPr>
          <w:rFonts w:ascii="Verdana" w:hAnsi="Verdana"/>
          <w:sz w:val="24"/>
          <w:szCs w:val="24"/>
        </w:rPr>
        <w:t xml:space="preserve"> que des historiques d’incidents et de qualité de tension. </w:t>
      </w:r>
    </w:p>
    <w:p w14:paraId="655A165A" w14:textId="77777777" w:rsidR="0098364B" w:rsidRPr="0098364B" w:rsidRDefault="0098364B" w:rsidP="0098364B">
      <w:pPr>
        <w:jc w:val="both"/>
        <w:rPr>
          <w:rFonts w:ascii="Verdana" w:hAnsi="Verdana"/>
          <w:sz w:val="24"/>
          <w:szCs w:val="24"/>
        </w:rPr>
      </w:pPr>
      <w:r w:rsidRPr="0098364B">
        <w:rPr>
          <w:rFonts w:ascii="Verdana" w:hAnsi="Verdana"/>
          <w:sz w:val="24"/>
          <w:szCs w:val="24"/>
        </w:rPr>
        <w:t>L’objectif est de développer progressivement des outils capables :</w:t>
      </w:r>
    </w:p>
    <w:p w14:paraId="4C185655" w14:textId="77777777" w:rsidR="0098364B" w:rsidRPr="0098364B" w:rsidRDefault="0098364B" w:rsidP="00460801">
      <w:pPr>
        <w:numPr>
          <w:ilvl w:val="0"/>
          <w:numId w:val="121"/>
        </w:numPr>
        <w:jc w:val="both"/>
        <w:rPr>
          <w:rFonts w:ascii="Verdana" w:hAnsi="Verdana"/>
          <w:sz w:val="24"/>
          <w:szCs w:val="24"/>
        </w:rPr>
      </w:pPr>
      <w:proofErr w:type="gramStart"/>
      <w:r w:rsidRPr="0098364B">
        <w:rPr>
          <w:rFonts w:ascii="Verdana" w:hAnsi="Verdana"/>
          <w:sz w:val="24"/>
          <w:szCs w:val="24"/>
        </w:rPr>
        <w:lastRenderedPageBreak/>
        <w:t>d’anticiper</w:t>
      </w:r>
      <w:proofErr w:type="gramEnd"/>
      <w:r w:rsidRPr="0098364B">
        <w:rPr>
          <w:rFonts w:ascii="Verdana" w:hAnsi="Verdana"/>
          <w:sz w:val="24"/>
          <w:szCs w:val="24"/>
        </w:rPr>
        <w:t xml:space="preserve"> les situations de congestion ; </w:t>
      </w:r>
    </w:p>
    <w:p w14:paraId="5CB4DA56" w14:textId="77777777" w:rsidR="0098364B" w:rsidRPr="0098364B" w:rsidRDefault="0098364B" w:rsidP="00460801">
      <w:pPr>
        <w:numPr>
          <w:ilvl w:val="0"/>
          <w:numId w:val="121"/>
        </w:numPr>
        <w:jc w:val="both"/>
        <w:rPr>
          <w:rFonts w:ascii="Verdana" w:hAnsi="Verdana"/>
          <w:sz w:val="24"/>
          <w:szCs w:val="24"/>
        </w:rPr>
      </w:pPr>
      <w:proofErr w:type="gramStart"/>
      <w:r w:rsidRPr="0098364B">
        <w:rPr>
          <w:rFonts w:ascii="Verdana" w:hAnsi="Verdana"/>
          <w:sz w:val="24"/>
          <w:szCs w:val="24"/>
        </w:rPr>
        <w:t>de</w:t>
      </w:r>
      <w:proofErr w:type="gramEnd"/>
      <w:r w:rsidRPr="0098364B">
        <w:rPr>
          <w:rFonts w:ascii="Verdana" w:hAnsi="Verdana"/>
          <w:sz w:val="24"/>
          <w:szCs w:val="24"/>
        </w:rPr>
        <w:t xml:space="preserve"> détecter les dérives de tension ; </w:t>
      </w:r>
    </w:p>
    <w:p w14:paraId="2128FED1" w14:textId="77777777" w:rsidR="0098364B" w:rsidRPr="0098364B" w:rsidRDefault="0098364B" w:rsidP="00460801">
      <w:pPr>
        <w:numPr>
          <w:ilvl w:val="0"/>
          <w:numId w:val="121"/>
        </w:numPr>
        <w:jc w:val="both"/>
        <w:rPr>
          <w:rFonts w:ascii="Verdana" w:hAnsi="Verdana"/>
          <w:sz w:val="24"/>
          <w:szCs w:val="24"/>
        </w:rPr>
      </w:pPr>
      <w:proofErr w:type="gramStart"/>
      <w:r w:rsidRPr="0098364B">
        <w:rPr>
          <w:rFonts w:ascii="Verdana" w:hAnsi="Verdana"/>
          <w:sz w:val="24"/>
          <w:szCs w:val="24"/>
        </w:rPr>
        <w:t>de</w:t>
      </w:r>
      <w:proofErr w:type="gramEnd"/>
      <w:r w:rsidRPr="0098364B">
        <w:rPr>
          <w:rFonts w:ascii="Verdana" w:hAnsi="Verdana"/>
          <w:sz w:val="24"/>
          <w:szCs w:val="24"/>
        </w:rPr>
        <w:t xml:space="preserve"> localiser plus rapidement les défauts ; </w:t>
      </w:r>
    </w:p>
    <w:p w14:paraId="3CC46F25" w14:textId="77777777" w:rsidR="0098364B" w:rsidRPr="0098364B" w:rsidRDefault="0098364B" w:rsidP="00460801">
      <w:pPr>
        <w:numPr>
          <w:ilvl w:val="0"/>
          <w:numId w:val="121"/>
        </w:numPr>
        <w:jc w:val="both"/>
        <w:rPr>
          <w:rFonts w:ascii="Verdana" w:hAnsi="Verdana"/>
          <w:sz w:val="24"/>
          <w:szCs w:val="24"/>
        </w:rPr>
      </w:pPr>
      <w:proofErr w:type="gramStart"/>
      <w:r w:rsidRPr="0098364B">
        <w:rPr>
          <w:rFonts w:ascii="Verdana" w:hAnsi="Verdana"/>
          <w:sz w:val="24"/>
          <w:szCs w:val="24"/>
        </w:rPr>
        <w:t>d’identifier</w:t>
      </w:r>
      <w:proofErr w:type="gramEnd"/>
      <w:r w:rsidRPr="0098364B">
        <w:rPr>
          <w:rFonts w:ascii="Verdana" w:hAnsi="Verdana"/>
          <w:sz w:val="24"/>
          <w:szCs w:val="24"/>
        </w:rPr>
        <w:t xml:space="preserve"> les équipements à risque ; </w:t>
      </w:r>
    </w:p>
    <w:p w14:paraId="56E8A266" w14:textId="77777777" w:rsidR="0098364B" w:rsidRPr="0098364B" w:rsidRDefault="0098364B" w:rsidP="00460801">
      <w:pPr>
        <w:numPr>
          <w:ilvl w:val="0"/>
          <w:numId w:val="121"/>
        </w:numPr>
        <w:jc w:val="both"/>
        <w:rPr>
          <w:rFonts w:ascii="Verdana" w:hAnsi="Verdana"/>
          <w:sz w:val="24"/>
          <w:szCs w:val="24"/>
        </w:rPr>
      </w:pPr>
      <w:proofErr w:type="gramStart"/>
      <w:r w:rsidRPr="0098364B">
        <w:rPr>
          <w:rFonts w:ascii="Verdana" w:hAnsi="Verdana"/>
          <w:sz w:val="24"/>
          <w:szCs w:val="24"/>
        </w:rPr>
        <w:t>et</w:t>
      </w:r>
      <w:proofErr w:type="gramEnd"/>
      <w:r w:rsidRPr="0098364B">
        <w:rPr>
          <w:rFonts w:ascii="Verdana" w:hAnsi="Verdana"/>
          <w:sz w:val="24"/>
          <w:szCs w:val="24"/>
        </w:rPr>
        <w:t xml:space="preserve"> d’optimiser les priorités d’investissement et de maintenance. </w:t>
      </w:r>
    </w:p>
    <w:p w14:paraId="35AB1998" w14:textId="77777777" w:rsidR="0098364B" w:rsidRPr="0098364B" w:rsidRDefault="0098364B" w:rsidP="0098364B">
      <w:pPr>
        <w:jc w:val="both"/>
        <w:rPr>
          <w:rFonts w:ascii="Verdana" w:hAnsi="Verdana"/>
          <w:sz w:val="24"/>
          <w:szCs w:val="24"/>
        </w:rPr>
      </w:pPr>
      <w:r w:rsidRPr="0098364B">
        <w:rPr>
          <w:rFonts w:ascii="Verdana" w:hAnsi="Verdana"/>
          <w:sz w:val="24"/>
          <w:szCs w:val="24"/>
        </w:rPr>
        <w:t>À terme, ces outils permettront également d’améliorer :</w:t>
      </w:r>
    </w:p>
    <w:p w14:paraId="00019D56" w14:textId="77777777" w:rsidR="0098364B" w:rsidRPr="0098364B" w:rsidRDefault="0098364B" w:rsidP="00460801">
      <w:pPr>
        <w:numPr>
          <w:ilvl w:val="0"/>
          <w:numId w:val="122"/>
        </w:numPr>
        <w:jc w:val="both"/>
        <w:rPr>
          <w:rFonts w:ascii="Verdana" w:hAnsi="Verdana"/>
          <w:sz w:val="24"/>
          <w:szCs w:val="24"/>
        </w:rPr>
      </w:pPr>
      <w:proofErr w:type="gramStart"/>
      <w:r w:rsidRPr="0098364B">
        <w:rPr>
          <w:rFonts w:ascii="Verdana" w:hAnsi="Verdana"/>
          <w:sz w:val="24"/>
          <w:szCs w:val="24"/>
        </w:rPr>
        <w:t>la</w:t>
      </w:r>
      <w:proofErr w:type="gramEnd"/>
      <w:r w:rsidRPr="0098364B">
        <w:rPr>
          <w:rFonts w:ascii="Verdana" w:hAnsi="Verdana"/>
          <w:sz w:val="24"/>
          <w:szCs w:val="24"/>
        </w:rPr>
        <w:t xml:space="preserve"> prévision des flux énergétiques ; </w:t>
      </w:r>
    </w:p>
    <w:p w14:paraId="58FD99CC" w14:textId="77777777" w:rsidR="0098364B" w:rsidRPr="0098364B" w:rsidRDefault="0098364B" w:rsidP="00460801">
      <w:pPr>
        <w:numPr>
          <w:ilvl w:val="0"/>
          <w:numId w:val="122"/>
        </w:numPr>
        <w:jc w:val="both"/>
        <w:rPr>
          <w:rFonts w:ascii="Verdana" w:hAnsi="Verdana"/>
          <w:sz w:val="24"/>
          <w:szCs w:val="24"/>
        </w:rPr>
      </w:pPr>
      <w:proofErr w:type="gramStart"/>
      <w:r w:rsidRPr="0098364B">
        <w:rPr>
          <w:rFonts w:ascii="Verdana" w:hAnsi="Verdana"/>
          <w:sz w:val="24"/>
          <w:szCs w:val="24"/>
        </w:rPr>
        <w:t>la</w:t>
      </w:r>
      <w:proofErr w:type="gramEnd"/>
      <w:r w:rsidRPr="0098364B">
        <w:rPr>
          <w:rFonts w:ascii="Verdana" w:hAnsi="Verdana"/>
          <w:sz w:val="24"/>
          <w:szCs w:val="24"/>
        </w:rPr>
        <w:t xml:space="preserve"> gestion des pointes de charge ; </w:t>
      </w:r>
    </w:p>
    <w:p w14:paraId="140211BD" w14:textId="77777777" w:rsidR="0098364B" w:rsidRPr="0098364B" w:rsidRDefault="0098364B" w:rsidP="00460801">
      <w:pPr>
        <w:numPr>
          <w:ilvl w:val="0"/>
          <w:numId w:val="122"/>
        </w:numPr>
        <w:jc w:val="both"/>
        <w:rPr>
          <w:rFonts w:ascii="Verdana" w:hAnsi="Verdana"/>
          <w:sz w:val="24"/>
          <w:szCs w:val="24"/>
        </w:rPr>
      </w:pPr>
      <w:proofErr w:type="gramStart"/>
      <w:r w:rsidRPr="0098364B">
        <w:rPr>
          <w:rFonts w:ascii="Verdana" w:hAnsi="Verdana"/>
          <w:sz w:val="24"/>
          <w:szCs w:val="24"/>
        </w:rPr>
        <w:t>l’intégration</w:t>
      </w:r>
      <w:proofErr w:type="gramEnd"/>
      <w:r w:rsidRPr="0098364B">
        <w:rPr>
          <w:rFonts w:ascii="Verdana" w:hAnsi="Verdana"/>
          <w:sz w:val="24"/>
          <w:szCs w:val="24"/>
        </w:rPr>
        <w:t xml:space="preserve"> des productions renouvelables ; </w:t>
      </w:r>
    </w:p>
    <w:p w14:paraId="2E6F2CD8" w14:textId="77777777" w:rsidR="0098364B" w:rsidRPr="0098364B" w:rsidRDefault="0098364B" w:rsidP="00460801">
      <w:pPr>
        <w:numPr>
          <w:ilvl w:val="0"/>
          <w:numId w:val="122"/>
        </w:numPr>
        <w:jc w:val="both"/>
        <w:rPr>
          <w:rFonts w:ascii="Verdana" w:hAnsi="Verdana"/>
          <w:sz w:val="24"/>
          <w:szCs w:val="24"/>
        </w:rPr>
      </w:pPr>
      <w:proofErr w:type="gramStart"/>
      <w:r w:rsidRPr="0098364B">
        <w:rPr>
          <w:rFonts w:ascii="Verdana" w:hAnsi="Verdana"/>
          <w:sz w:val="24"/>
          <w:szCs w:val="24"/>
        </w:rPr>
        <w:t>et</w:t>
      </w:r>
      <w:proofErr w:type="gramEnd"/>
      <w:r w:rsidRPr="0098364B">
        <w:rPr>
          <w:rFonts w:ascii="Verdana" w:hAnsi="Verdana"/>
          <w:sz w:val="24"/>
          <w:szCs w:val="24"/>
        </w:rPr>
        <w:t xml:space="preserve"> le pilotage des futurs mécanismes de flexibilité. </w:t>
      </w:r>
    </w:p>
    <w:p w14:paraId="7A18223F" w14:textId="77777777" w:rsidR="0098364B" w:rsidRPr="0098364B" w:rsidRDefault="0098364B" w:rsidP="0098364B">
      <w:pPr>
        <w:jc w:val="both"/>
        <w:rPr>
          <w:rFonts w:ascii="Verdana" w:hAnsi="Verdana"/>
          <w:sz w:val="24"/>
          <w:szCs w:val="24"/>
        </w:rPr>
      </w:pPr>
      <w:r w:rsidRPr="0098364B">
        <w:rPr>
          <w:rFonts w:ascii="Verdana" w:hAnsi="Verdana"/>
          <w:sz w:val="24"/>
          <w:szCs w:val="24"/>
        </w:rPr>
        <w:t>Le deuxième volet majeur concerne la poursuite de l’automatisation des cabines secondaires. Dans ce cadre, le marché public relatif à la fourniture des RTU (</w:t>
      </w:r>
      <w:proofErr w:type="spellStart"/>
      <w:r w:rsidRPr="0098364B">
        <w:rPr>
          <w:rFonts w:ascii="Verdana" w:hAnsi="Verdana"/>
          <w:sz w:val="24"/>
          <w:szCs w:val="24"/>
        </w:rPr>
        <w:t>Remote</w:t>
      </w:r>
      <w:proofErr w:type="spellEnd"/>
      <w:r w:rsidRPr="0098364B">
        <w:rPr>
          <w:rFonts w:ascii="Verdana" w:hAnsi="Verdana"/>
          <w:sz w:val="24"/>
          <w:szCs w:val="24"/>
        </w:rPr>
        <w:t xml:space="preserve"> Terminal </w:t>
      </w:r>
      <w:proofErr w:type="spellStart"/>
      <w:r w:rsidRPr="0098364B">
        <w:rPr>
          <w:rFonts w:ascii="Verdana" w:hAnsi="Verdana"/>
          <w:sz w:val="24"/>
          <w:szCs w:val="24"/>
        </w:rPr>
        <w:t>Units</w:t>
      </w:r>
      <w:proofErr w:type="spellEnd"/>
      <w:r w:rsidRPr="0098364B">
        <w:rPr>
          <w:rFonts w:ascii="Verdana" w:hAnsi="Verdana"/>
          <w:sz w:val="24"/>
          <w:szCs w:val="24"/>
        </w:rPr>
        <w:t>) a été attribué au cours de l’année 2025.</w:t>
      </w:r>
    </w:p>
    <w:p w14:paraId="0AE6CB8B" w14:textId="77777777" w:rsidR="0098364B" w:rsidRPr="0098364B" w:rsidRDefault="0098364B" w:rsidP="0098364B">
      <w:pPr>
        <w:jc w:val="both"/>
        <w:rPr>
          <w:rFonts w:ascii="Verdana" w:hAnsi="Verdana"/>
          <w:sz w:val="24"/>
          <w:szCs w:val="24"/>
        </w:rPr>
      </w:pPr>
      <w:r w:rsidRPr="0098364B">
        <w:rPr>
          <w:rFonts w:ascii="Verdana" w:hAnsi="Verdana"/>
          <w:sz w:val="24"/>
          <w:szCs w:val="24"/>
        </w:rPr>
        <w:t>Ce marché permettra :</w:t>
      </w:r>
    </w:p>
    <w:p w14:paraId="531B4253" w14:textId="77777777" w:rsidR="0098364B" w:rsidRPr="0098364B" w:rsidRDefault="0098364B" w:rsidP="00460801">
      <w:pPr>
        <w:numPr>
          <w:ilvl w:val="0"/>
          <w:numId w:val="123"/>
        </w:numPr>
        <w:jc w:val="both"/>
        <w:rPr>
          <w:rFonts w:ascii="Verdana" w:hAnsi="Verdana"/>
          <w:sz w:val="24"/>
          <w:szCs w:val="24"/>
        </w:rPr>
      </w:pPr>
      <w:proofErr w:type="gramStart"/>
      <w:r w:rsidRPr="0098364B">
        <w:rPr>
          <w:rFonts w:ascii="Verdana" w:hAnsi="Verdana"/>
          <w:sz w:val="24"/>
          <w:szCs w:val="24"/>
        </w:rPr>
        <w:t>l’automatisation</w:t>
      </w:r>
      <w:proofErr w:type="gramEnd"/>
      <w:r w:rsidRPr="0098364B">
        <w:rPr>
          <w:rFonts w:ascii="Verdana" w:hAnsi="Verdana"/>
          <w:sz w:val="24"/>
          <w:szCs w:val="24"/>
        </w:rPr>
        <w:t xml:space="preserve"> progressive de près de </w:t>
      </w:r>
      <w:r w:rsidRPr="0098364B">
        <w:rPr>
          <w:rFonts w:ascii="Verdana" w:hAnsi="Verdana"/>
          <w:b/>
          <w:bCs/>
          <w:sz w:val="24"/>
          <w:szCs w:val="24"/>
        </w:rPr>
        <w:t>80 cabines secondaires</w:t>
      </w:r>
      <w:r w:rsidRPr="0098364B">
        <w:rPr>
          <w:rFonts w:ascii="Verdana" w:hAnsi="Verdana"/>
          <w:sz w:val="24"/>
          <w:szCs w:val="24"/>
        </w:rPr>
        <w:t xml:space="preserve"> ; </w:t>
      </w:r>
    </w:p>
    <w:p w14:paraId="57CC5825" w14:textId="77777777" w:rsidR="0098364B" w:rsidRPr="0098364B" w:rsidRDefault="0098364B" w:rsidP="00460801">
      <w:pPr>
        <w:numPr>
          <w:ilvl w:val="0"/>
          <w:numId w:val="123"/>
        </w:numPr>
        <w:jc w:val="both"/>
        <w:rPr>
          <w:rFonts w:ascii="Verdana" w:hAnsi="Verdana"/>
          <w:sz w:val="24"/>
          <w:szCs w:val="24"/>
        </w:rPr>
      </w:pPr>
      <w:proofErr w:type="gramStart"/>
      <w:r w:rsidRPr="0098364B">
        <w:rPr>
          <w:rFonts w:ascii="Verdana" w:hAnsi="Verdana"/>
          <w:sz w:val="24"/>
          <w:szCs w:val="24"/>
        </w:rPr>
        <w:t>l’intégration</w:t>
      </w:r>
      <w:proofErr w:type="gramEnd"/>
      <w:r w:rsidRPr="0098364B">
        <w:rPr>
          <w:rFonts w:ascii="Verdana" w:hAnsi="Verdana"/>
          <w:sz w:val="24"/>
          <w:szCs w:val="24"/>
        </w:rPr>
        <w:t xml:space="preserve"> des équipements dans le système SCADA du GRD ; </w:t>
      </w:r>
    </w:p>
    <w:p w14:paraId="555E7628" w14:textId="77777777" w:rsidR="0098364B" w:rsidRPr="0098364B" w:rsidRDefault="0098364B" w:rsidP="00460801">
      <w:pPr>
        <w:numPr>
          <w:ilvl w:val="0"/>
          <w:numId w:val="123"/>
        </w:numPr>
        <w:jc w:val="both"/>
        <w:rPr>
          <w:rFonts w:ascii="Verdana" w:hAnsi="Verdana"/>
          <w:sz w:val="24"/>
          <w:szCs w:val="24"/>
        </w:rPr>
      </w:pPr>
      <w:proofErr w:type="gramStart"/>
      <w:r w:rsidRPr="0098364B">
        <w:rPr>
          <w:rFonts w:ascii="Verdana" w:hAnsi="Verdana"/>
          <w:sz w:val="24"/>
          <w:szCs w:val="24"/>
        </w:rPr>
        <w:t>ainsi</w:t>
      </w:r>
      <w:proofErr w:type="gramEnd"/>
      <w:r w:rsidRPr="0098364B">
        <w:rPr>
          <w:rFonts w:ascii="Verdana" w:hAnsi="Verdana"/>
          <w:sz w:val="24"/>
          <w:szCs w:val="24"/>
        </w:rPr>
        <w:t xml:space="preserve"> que l’équipement systématique des jeux de barres transformateurs par des cartes de mesure basse tension. </w:t>
      </w:r>
    </w:p>
    <w:p w14:paraId="23E7B9E5" w14:textId="77777777" w:rsidR="0098364B" w:rsidRPr="0098364B" w:rsidRDefault="0098364B" w:rsidP="0098364B">
      <w:pPr>
        <w:jc w:val="both"/>
        <w:rPr>
          <w:rFonts w:ascii="Verdana" w:hAnsi="Verdana"/>
          <w:sz w:val="24"/>
          <w:szCs w:val="24"/>
        </w:rPr>
      </w:pPr>
      <w:r w:rsidRPr="0098364B">
        <w:rPr>
          <w:rFonts w:ascii="Verdana" w:hAnsi="Verdana"/>
          <w:sz w:val="24"/>
          <w:szCs w:val="24"/>
        </w:rPr>
        <w:t>Ces RTU permettront notamment :</w:t>
      </w:r>
    </w:p>
    <w:p w14:paraId="0BD3461C" w14:textId="77777777" w:rsidR="0098364B" w:rsidRPr="0098364B" w:rsidRDefault="0098364B" w:rsidP="00460801">
      <w:pPr>
        <w:numPr>
          <w:ilvl w:val="0"/>
          <w:numId w:val="124"/>
        </w:numPr>
        <w:jc w:val="both"/>
        <w:rPr>
          <w:rFonts w:ascii="Verdana" w:hAnsi="Verdana"/>
          <w:sz w:val="24"/>
          <w:szCs w:val="24"/>
        </w:rPr>
      </w:pPr>
      <w:proofErr w:type="gramStart"/>
      <w:r w:rsidRPr="0098364B">
        <w:rPr>
          <w:rFonts w:ascii="Verdana" w:hAnsi="Verdana"/>
          <w:sz w:val="24"/>
          <w:szCs w:val="24"/>
        </w:rPr>
        <w:t>la</w:t>
      </w:r>
      <w:proofErr w:type="gramEnd"/>
      <w:r w:rsidRPr="0098364B">
        <w:rPr>
          <w:rFonts w:ascii="Verdana" w:hAnsi="Verdana"/>
          <w:sz w:val="24"/>
          <w:szCs w:val="24"/>
        </w:rPr>
        <w:t xml:space="preserve"> télésurveillance en temps réel des cabines ; </w:t>
      </w:r>
    </w:p>
    <w:p w14:paraId="43355153" w14:textId="77777777" w:rsidR="0098364B" w:rsidRPr="0098364B" w:rsidRDefault="0098364B" w:rsidP="00460801">
      <w:pPr>
        <w:numPr>
          <w:ilvl w:val="0"/>
          <w:numId w:val="124"/>
        </w:numPr>
        <w:jc w:val="both"/>
        <w:rPr>
          <w:rFonts w:ascii="Verdana" w:hAnsi="Verdana"/>
          <w:sz w:val="24"/>
          <w:szCs w:val="24"/>
        </w:rPr>
      </w:pPr>
      <w:proofErr w:type="gramStart"/>
      <w:r w:rsidRPr="0098364B">
        <w:rPr>
          <w:rFonts w:ascii="Verdana" w:hAnsi="Verdana"/>
          <w:sz w:val="24"/>
          <w:szCs w:val="24"/>
        </w:rPr>
        <w:t>la</w:t>
      </w:r>
      <w:proofErr w:type="gramEnd"/>
      <w:r w:rsidRPr="0098364B">
        <w:rPr>
          <w:rFonts w:ascii="Verdana" w:hAnsi="Verdana"/>
          <w:sz w:val="24"/>
          <w:szCs w:val="24"/>
        </w:rPr>
        <w:t xml:space="preserve"> remontée des états des équipements ; </w:t>
      </w:r>
    </w:p>
    <w:p w14:paraId="6F7DBCFC" w14:textId="77777777" w:rsidR="0098364B" w:rsidRPr="0098364B" w:rsidRDefault="0098364B" w:rsidP="00460801">
      <w:pPr>
        <w:numPr>
          <w:ilvl w:val="0"/>
          <w:numId w:val="124"/>
        </w:numPr>
        <w:jc w:val="both"/>
        <w:rPr>
          <w:rFonts w:ascii="Verdana" w:hAnsi="Verdana"/>
          <w:sz w:val="24"/>
          <w:szCs w:val="24"/>
        </w:rPr>
      </w:pPr>
      <w:proofErr w:type="gramStart"/>
      <w:r w:rsidRPr="0098364B">
        <w:rPr>
          <w:rFonts w:ascii="Verdana" w:hAnsi="Verdana"/>
          <w:sz w:val="24"/>
          <w:szCs w:val="24"/>
        </w:rPr>
        <w:t>la</w:t>
      </w:r>
      <w:proofErr w:type="gramEnd"/>
      <w:r w:rsidRPr="0098364B">
        <w:rPr>
          <w:rFonts w:ascii="Verdana" w:hAnsi="Verdana"/>
          <w:sz w:val="24"/>
          <w:szCs w:val="24"/>
        </w:rPr>
        <w:t xml:space="preserve"> mesure des tensions, courants et puissances ; </w:t>
      </w:r>
    </w:p>
    <w:p w14:paraId="45C7F599" w14:textId="77777777" w:rsidR="0098364B" w:rsidRPr="0098364B" w:rsidRDefault="0098364B" w:rsidP="00460801">
      <w:pPr>
        <w:numPr>
          <w:ilvl w:val="0"/>
          <w:numId w:val="124"/>
        </w:numPr>
        <w:jc w:val="both"/>
        <w:rPr>
          <w:rFonts w:ascii="Verdana" w:hAnsi="Verdana"/>
          <w:sz w:val="24"/>
          <w:szCs w:val="24"/>
        </w:rPr>
      </w:pPr>
      <w:proofErr w:type="gramStart"/>
      <w:r w:rsidRPr="0098364B">
        <w:rPr>
          <w:rFonts w:ascii="Verdana" w:hAnsi="Verdana"/>
          <w:sz w:val="24"/>
          <w:szCs w:val="24"/>
        </w:rPr>
        <w:t>la</w:t>
      </w:r>
      <w:proofErr w:type="gramEnd"/>
      <w:r w:rsidRPr="0098364B">
        <w:rPr>
          <w:rFonts w:ascii="Verdana" w:hAnsi="Verdana"/>
          <w:sz w:val="24"/>
          <w:szCs w:val="24"/>
        </w:rPr>
        <w:t xml:space="preserve"> surveillance des charges des transformateurs ; </w:t>
      </w:r>
    </w:p>
    <w:p w14:paraId="2325D7B5" w14:textId="77777777" w:rsidR="0098364B" w:rsidRPr="0098364B" w:rsidRDefault="0098364B" w:rsidP="00460801">
      <w:pPr>
        <w:numPr>
          <w:ilvl w:val="0"/>
          <w:numId w:val="124"/>
        </w:numPr>
        <w:jc w:val="both"/>
        <w:rPr>
          <w:rFonts w:ascii="Verdana" w:hAnsi="Verdana"/>
          <w:sz w:val="24"/>
          <w:szCs w:val="24"/>
        </w:rPr>
      </w:pPr>
      <w:proofErr w:type="gramStart"/>
      <w:r w:rsidRPr="0098364B">
        <w:rPr>
          <w:rFonts w:ascii="Verdana" w:hAnsi="Verdana"/>
          <w:sz w:val="24"/>
          <w:szCs w:val="24"/>
        </w:rPr>
        <w:t>la</w:t>
      </w:r>
      <w:proofErr w:type="gramEnd"/>
      <w:r w:rsidRPr="0098364B">
        <w:rPr>
          <w:rFonts w:ascii="Verdana" w:hAnsi="Verdana"/>
          <w:sz w:val="24"/>
          <w:szCs w:val="24"/>
        </w:rPr>
        <w:t xml:space="preserve"> détection automatique des défauts ; </w:t>
      </w:r>
    </w:p>
    <w:p w14:paraId="7DD10E85" w14:textId="77777777" w:rsidR="0098364B" w:rsidRPr="0098364B" w:rsidRDefault="0098364B" w:rsidP="00460801">
      <w:pPr>
        <w:numPr>
          <w:ilvl w:val="0"/>
          <w:numId w:val="124"/>
        </w:numPr>
        <w:jc w:val="both"/>
        <w:rPr>
          <w:rFonts w:ascii="Verdana" w:hAnsi="Verdana"/>
          <w:sz w:val="24"/>
          <w:szCs w:val="24"/>
        </w:rPr>
      </w:pPr>
      <w:proofErr w:type="gramStart"/>
      <w:r w:rsidRPr="0098364B">
        <w:rPr>
          <w:rFonts w:ascii="Verdana" w:hAnsi="Verdana"/>
          <w:sz w:val="24"/>
          <w:szCs w:val="24"/>
        </w:rPr>
        <w:t>et</w:t>
      </w:r>
      <w:proofErr w:type="gramEnd"/>
      <w:r w:rsidRPr="0098364B">
        <w:rPr>
          <w:rFonts w:ascii="Verdana" w:hAnsi="Verdana"/>
          <w:sz w:val="24"/>
          <w:szCs w:val="24"/>
        </w:rPr>
        <w:t xml:space="preserve"> l’amélioration des capacités de diagnostic et d’intervention du GRD. </w:t>
      </w:r>
    </w:p>
    <w:p w14:paraId="5827075D" w14:textId="77777777" w:rsidR="0098364B" w:rsidRPr="0098364B" w:rsidRDefault="0098364B" w:rsidP="0098364B">
      <w:pPr>
        <w:jc w:val="both"/>
        <w:rPr>
          <w:rFonts w:ascii="Verdana" w:hAnsi="Verdana"/>
          <w:sz w:val="24"/>
          <w:szCs w:val="24"/>
        </w:rPr>
      </w:pPr>
      <w:r w:rsidRPr="0098364B">
        <w:rPr>
          <w:rFonts w:ascii="Verdana" w:hAnsi="Verdana"/>
          <w:sz w:val="24"/>
          <w:szCs w:val="24"/>
        </w:rPr>
        <w:t xml:space="preserve">Ce projet constitue une étape fondamentale dans la transformation progressive du réseau de l’AIEG vers un réseau intelligent (« smart </w:t>
      </w:r>
      <w:proofErr w:type="spellStart"/>
      <w:r w:rsidRPr="0098364B">
        <w:rPr>
          <w:rFonts w:ascii="Verdana" w:hAnsi="Verdana"/>
          <w:sz w:val="24"/>
          <w:szCs w:val="24"/>
        </w:rPr>
        <w:t>grid</w:t>
      </w:r>
      <w:proofErr w:type="spellEnd"/>
      <w:r w:rsidRPr="0098364B">
        <w:rPr>
          <w:rFonts w:ascii="Verdana" w:hAnsi="Verdana"/>
          <w:sz w:val="24"/>
          <w:szCs w:val="24"/>
        </w:rPr>
        <w:t xml:space="preserve"> »), capable de gérer des flux énergétiques bidirectionnels de plus en plus complexes, liés notamment :</w:t>
      </w:r>
    </w:p>
    <w:p w14:paraId="6C526F25" w14:textId="77777777" w:rsidR="0098364B" w:rsidRPr="0098364B" w:rsidRDefault="0098364B" w:rsidP="00460801">
      <w:pPr>
        <w:numPr>
          <w:ilvl w:val="0"/>
          <w:numId w:val="125"/>
        </w:numPr>
        <w:jc w:val="both"/>
        <w:rPr>
          <w:rFonts w:ascii="Verdana" w:hAnsi="Verdana"/>
          <w:sz w:val="24"/>
          <w:szCs w:val="24"/>
        </w:rPr>
      </w:pPr>
      <w:proofErr w:type="gramStart"/>
      <w:r w:rsidRPr="0098364B">
        <w:rPr>
          <w:rFonts w:ascii="Verdana" w:hAnsi="Verdana"/>
          <w:sz w:val="24"/>
          <w:szCs w:val="24"/>
        </w:rPr>
        <w:t>au</w:t>
      </w:r>
      <w:proofErr w:type="gramEnd"/>
      <w:r w:rsidRPr="0098364B">
        <w:rPr>
          <w:rFonts w:ascii="Verdana" w:hAnsi="Verdana"/>
          <w:sz w:val="24"/>
          <w:szCs w:val="24"/>
        </w:rPr>
        <w:t xml:space="preserve"> développement massif du photovoltaïque ; </w:t>
      </w:r>
    </w:p>
    <w:p w14:paraId="317EE204" w14:textId="77777777" w:rsidR="0098364B" w:rsidRPr="0098364B" w:rsidRDefault="0098364B" w:rsidP="00460801">
      <w:pPr>
        <w:numPr>
          <w:ilvl w:val="0"/>
          <w:numId w:val="125"/>
        </w:numPr>
        <w:jc w:val="both"/>
        <w:rPr>
          <w:rFonts w:ascii="Verdana" w:hAnsi="Verdana"/>
          <w:sz w:val="24"/>
          <w:szCs w:val="24"/>
        </w:rPr>
      </w:pPr>
      <w:proofErr w:type="gramStart"/>
      <w:r w:rsidRPr="0098364B">
        <w:rPr>
          <w:rFonts w:ascii="Verdana" w:hAnsi="Verdana"/>
          <w:sz w:val="24"/>
          <w:szCs w:val="24"/>
        </w:rPr>
        <w:lastRenderedPageBreak/>
        <w:t>à</w:t>
      </w:r>
      <w:proofErr w:type="gramEnd"/>
      <w:r w:rsidRPr="0098364B">
        <w:rPr>
          <w:rFonts w:ascii="Verdana" w:hAnsi="Verdana"/>
          <w:sz w:val="24"/>
          <w:szCs w:val="24"/>
        </w:rPr>
        <w:t xml:space="preserve"> l’essor de la mobilité électrique ; </w:t>
      </w:r>
    </w:p>
    <w:p w14:paraId="6BB18BCB" w14:textId="77777777" w:rsidR="0098364B" w:rsidRPr="0098364B" w:rsidRDefault="0098364B" w:rsidP="00460801">
      <w:pPr>
        <w:numPr>
          <w:ilvl w:val="0"/>
          <w:numId w:val="125"/>
        </w:numPr>
        <w:jc w:val="both"/>
        <w:rPr>
          <w:rFonts w:ascii="Verdana" w:hAnsi="Verdana"/>
          <w:sz w:val="24"/>
          <w:szCs w:val="24"/>
        </w:rPr>
      </w:pPr>
      <w:proofErr w:type="gramStart"/>
      <w:r w:rsidRPr="0098364B">
        <w:rPr>
          <w:rFonts w:ascii="Verdana" w:hAnsi="Verdana"/>
          <w:sz w:val="24"/>
          <w:szCs w:val="24"/>
        </w:rPr>
        <w:t>aux</w:t>
      </w:r>
      <w:proofErr w:type="gramEnd"/>
      <w:r w:rsidRPr="0098364B">
        <w:rPr>
          <w:rFonts w:ascii="Verdana" w:hAnsi="Verdana"/>
          <w:sz w:val="24"/>
          <w:szCs w:val="24"/>
        </w:rPr>
        <w:t xml:space="preserve"> batteries domestiques ; </w:t>
      </w:r>
    </w:p>
    <w:p w14:paraId="154CCA82" w14:textId="77777777" w:rsidR="0098364B" w:rsidRPr="0098364B" w:rsidRDefault="0098364B" w:rsidP="00460801">
      <w:pPr>
        <w:numPr>
          <w:ilvl w:val="0"/>
          <w:numId w:val="125"/>
        </w:numPr>
        <w:jc w:val="both"/>
        <w:rPr>
          <w:rFonts w:ascii="Verdana" w:hAnsi="Verdana"/>
          <w:sz w:val="24"/>
          <w:szCs w:val="24"/>
        </w:rPr>
      </w:pPr>
      <w:proofErr w:type="gramStart"/>
      <w:r w:rsidRPr="0098364B">
        <w:rPr>
          <w:rFonts w:ascii="Verdana" w:hAnsi="Verdana"/>
          <w:sz w:val="24"/>
          <w:szCs w:val="24"/>
        </w:rPr>
        <w:t>et</w:t>
      </w:r>
      <w:proofErr w:type="gramEnd"/>
      <w:r w:rsidRPr="0098364B">
        <w:rPr>
          <w:rFonts w:ascii="Verdana" w:hAnsi="Verdana"/>
          <w:sz w:val="24"/>
          <w:szCs w:val="24"/>
        </w:rPr>
        <w:t xml:space="preserve"> à l’électrification croissante des usages. </w:t>
      </w:r>
    </w:p>
    <w:p w14:paraId="3E019619" w14:textId="77777777" w:rsidR="0098364B" w:rsidRPr="0098364B" w:rsidRDefault="0098364B" w:rsidP="0098364B">
      <w:pPr>
        <w:jc w:val="both"/>
        <w:rPr>
          <w:rFonts w:ascii="Verdana" w:hAnsi="Verdana"/>
          <w:sz w:val="24"/>
          <w:szCs w:val="24"/>
        </w:rPr>
      </w:pPr>
      <w:r w:rsidRPr="0098364B">
        <w:rPr>
          <w:rFonts w:ascii="Verdana" w:hAnsi="Verdana"/>
          <w:sz w:val="24"/>
          <w:szCs w:val="24"/>
        </w:rPr>
        <w:t>L’ensemble de ces investissements s’inscrit dans une stratégie globale visant à limiter les renforcements lourds du réseau lorsque des solutions de gestion intelligente peuvent être mises en œuvre de manière plus efficiente techniquement et économiquement.</w:t>
      </w:r>
    </w:p>
    <w:p w14:paraId="5DE811C0" w14:textId="77777777" w:rsidR="0098364B" w:rsidRPr="0098364B" w:rsidRDefault="0098364B" w:rsidP="0098364B">
      <w:pPr>
        <w:jc w:val="both"/>
        <w:rPr>
          <w:rFonts w:ascii="Verdana" w:hAnsi="Verdana"/>
          <w:sz w:val="24"/>
          <w:szCs w:val="24"/>
        </w:rPr>
      </w:pPr>
      <w:r w:rsidRPr="0098364B">
        <w:rPr>
          <w:rFonts w:ascii="Verdana" w:hAnsi="Verdana"/>
          <w:sz w:val="24"/>
          <w:szCs w:val="24"/>
        </w:rPr>
        <w:t>Enfin, conformément aux exigences réglementaires, ces projets font l’objet d’un suivi administratif et technique rigoureux. Toute évolution relative :</w:t>
      </w:r>
    </w:p>
    <w:p w14:paraId="2AFDD655" w14:textId="77777777" w:rsidR="0098364B" w:rsidRPr="0098364B" w:rsidRDefault="0098364B" w:rsidP="00460801">
      <w:pPr>
        <w:numPr>
          <w:ilvl w:val="0"/>
          <w:numId w:val="126"/>
        </w:numPr>
        <w:jc w:val="both"/>
        <w:rPr>
          <w:rFonts w:ascii="Verdana" w:hAnsi="Verdana"/>
          <w:sz w:val="24"/>
          <w:szCs w:val="24"/>
        </w:rPr>
      </w:pPr>
      <w:proofErr w:type="gramStart"/>
      <w:r w:rsidRPr="0098364B">
        <w:rPr>
          <w:rFonts w:ascii="Verdana" w:hAnsi="Verdana"/>
          <w:sz w:val="24"/>
          <w:szCs w:val="24"/>
        </w:rPr>
        <w:t>à</w:t>
      </w:r>
      <w:proofErr w:type="gramEnd"/>
      <w:r w:rsidRPr="0098364B">
        <w:rPr>
          <w:rFonts w:ascii="Verdana" w:hAnsi="Verdana"/>
          <w:sz w:val="24"/>
          <w:szCs w:val="24"/>
        </w:rPr>
        <w:t xml:space="preserve"> l’octroi des subventions ; </w:t>
      </w:r>
    </w:p>
    <w:p w14:paraId="67143DB6" w14:textId="77777777" w:rsidR="0098364B" w:rsidRPr="0098364B" w:rsidRDefault="0098364B" w:rsidP="00460801">
      <w:pPr>
        <w:numPr>
          <w:ilvl w:val="0"/>
          <w:numId w:val="126"/>
        </w:numPr>
        <w:jc w:val="both"/>
        <w:rPr>
          <w:rFonts w:ascii="Verdana" w:hAnsi="Verdana"/>
          <w:sz w:val="24"/>
          <w:szCs w:val="24"/>
        </w:rPr>
      </w:pPr>
      <w:proofErr w:type="gramStart"/>
      <w:r w:rsidRPr="0098364B">
        <w:rPr>
          <w:rFonts w:ascii="Verdana" w:hAnsi="Verdana"/>
          <w:sz w:val="24"/>
          <w:szCs w:val="24"/>
        </w:rPr>
        <w:t>aux</w:t>
      </w:r>
      <w:proofErr w:type="gramEnd"/>
      <w:r w:rsidRPr="0098364B">
        <w:rPr>
          <w:rFonts w:ascii="Verdana" w:hAnsi="Verdana"/>
          <w:sz w:val="24"/>
          <w:szCs w:val="24"/>
        </w:rPr>
        <w:t xml:space="preserve"> montants subsidiés ; </w:t>
      </w:r>
    </w:p>
    <w:p w14:paraId="0E907039" w14:textId="77777777" w:rsidR="0098364B" w:rsidRPr="0098364B" w:rsidRDefault="0098364B" w:rsidP="00460801">
      <w:pPr>
        <w:numPr>
          <w:ilvl w:val="0"/>
          <w:numId w:val="126"/>
        </w:numPr>
        <w:jc w:val="both"/>
        <w:rPr>
          <w:rFonts w:ascii="Verdana" w:hAnsi="Verdana"/>
          <w:sz w:val="24"/>
          <w:szCs w:val="24"/>
        </w:rPr>
      </w:pPr>
      <w:proofErr w:type="gramStart"/>
      <w:r w:rsidRPr="0098364B">
        <w:rPr>
          <w:rFonts w:ascii="Verdana" w:hAnsi="Verdana"/>
          <w:sz w:val="24"/>
          <w:szCs w:val="24"/>
        </w:rPr>
        <w:t>aux</w:t>
      </w:r>
      <w:proofErr w:type="gramEnd"/>
      <w:r w:rsidRPr="0098364B">
        <w:rPr>
          <w:rFonts w:ascii="Verdana" w:hAnsi="Verdana"/>
          <w:sz w:val="24"/>
          <w:szCs w:val="24"/>
        </w:rPr>
        <w:t xml:space="preserve"> calendriers de réalisation ; </w:t>
      </w:r>
    </w:p>
    <w:p w14:paraId="562DECE8" w14:textId="77777777" w:rsidR="0098364B" w:rsidRPr="0098364B" w:rsidRDefault="0098364B" w:rsidP="00460801">
      <w:pPr>
        <w:numPr>
          <w:ilvl w:val="0"/>
          <w:numId w:val="126"/>
        </w:numPr>
        <w:jc w:val="both"/>
        <w:rPr>
          <w:rFonts w:ascii="Verdana" w:hAnsi="Verdana"/>
          <w:sz w:val="24"/>
          <w:szCs w:val="24"/>
        </w:rPr>
      </w:pPr>
      <w:proofErr w:type="gramStart"/>
      <w:r w:rsidRPr="0098364B">
        <w:rPr>
          <w:rFonts w:ascii="Verdana" w:hAnsi="Verdana"/>
          <w:sz w:val="24"/>
          <w:szCs w:val="24"/>
        </w:rPr>
        <w:t>ou</w:t>
      </w:r>
      <w:proofErr w:type="gramEnd"/>
      <w:r w:rsidRPr="0098364B">
        <w:rPr>
          <w:rFonts w:ascii="Verdana" w:hAnsi="Verdana"/>
          <w:sz w:val="24"/>
          <w:szCs w:val="24"/>
        </w:rPr>
        <w:t xml:space="preserve"> au périmètre des projets,</w:t>
      </w:r>
      <w:r w:rsidRPr="0098364B">
        <w:rPr>
          <w:rFonts w:ascii="Verdana" w:hAnsi="Verdana"/>
          <w:sz w:val="24"/>
          <w:szCs w:val="24"/>
        </w:rPr>
        <w:br/>
        <w:t>fera l’objet d’une actualisation dans les prochaines versions du plan d’adaptation.</w:t>
      </w:r>
    </w:p>
    <w:p w14:paraId="656AFCB0" w14:textId="77777777" w:rsidR="00024D27" w:rsidRDefault="00024D27" w:rsidP="00024D27">
      <w:pPr>
        <w:jc w:val="both"/>
        <w:rPr>
          <w:rFonts w:ascii="Verdana" w:hAnsi="Verdana"/>
        </w:rPr>
      </w:pPr>
    </w:p>
    <w:p w14:paraId="4AECE4F4" w14:textId="77777777" w:rsidR="00A33148" w:rsidRDefault="00A33148">
      <w:pPr>
        <w:rPr>
          <w:rFonts w:ascii="Verdana" w:hAnsi="Verdana"/>
          <w:b/>
          <w:color w:val="000000" w:themeColor="text1"/>
          <w:sz w:val="32"/>
          <w:szCs w:val="32"/>
        </w:rPr>
      </w:pPr>
      <w:r>
        <w:br w:type="page"/>
      </w:r>
    </w:p>
    <w:p w14:paraId="6E255B5B" w14:textId="2FA0E7E4" w:rsidR="00024D27" w:rsidRPr="00024D27" w:rsidRDefault="00024D27" w:rsidP="00BD45B9">
      <w:pPr>
        <w:pStyle w:val="AIEG1"/>
      </w:pPr>
      <w:r w:rsidRPr="00024D27">
        <w:lastRenderedPageBreak/>
        <w:t>LISTE DES TRAVAUX NOMINATIFS PROGRAMMÉS ET ÉVALUATION BUDGÉTAIRE PAR PROJET</w:t>
      </w:r>
    </w:p>
    <w:p w14:paraId="4F3DECAE" w14:textId="6A9B0D60" w:rsidR="00024D27" w:rsidRDefault="00A33148" w:rsidP="001B49A6">
      <w:pPr>
        <w:jc w:val="both"/>
        <w:rPr>
          <w:rFonts w:ascii="Verdana" w:hAnsi="Verdana"/>
        </w:rPr>
      </w:pPr>
      <w:r w:rsidRPr="00A33148">
        <w:rPr>
          <w:rFonts w:ascii="Verdana" w:hAnsi="Verdana"/>
          <w:highlight w:val="yellow"/>
        </w:rPr>
        <w:t>Voir fichier EXCELL</w:t>
      </w:r>
    </w:p>
    <w:p w14:paraId="66C7BC06" w14:textId="26BEEF30" w:rsidR="004F2883" w:rsidRDefault="00BD45B9" w:rsidP="00BD45B9">
      <w:pPr>
        <w:pStyle w:val="AIEG1"/>
      </w:pPr>
      <w:r w:rsidRPr="00BD45B9">
        <w:t>PLAN DE DÉPLOIEMENT DES COMPTEURS COMMUNICANTS</w:t>
      </w:r>
    </w:p>
    <w:p w14:paraId="12AC4A2F" w14:textId="23888F5C" w:rsidR="00A33148" w:rsidRPr="00C27C05" w:rsidRDefault="00A33148" w:rsidP="00C27C05">
      <w:pPr>
        <w:jc w:val="both"/>
        <w:rPr>
          <w:rFonts w:ascii="Verdana" w:hAnsi="Verdana"/>
          <w:highlight w:val="yellow"/>
        </w:rPr>
      </w:pPr>
      <w:r w:rsidRPr="00C27C05">
        <w:rPr>
          <w:rFonts w:ascii="Verdana" w:hAnsi="Verdana"/>
          <w:highlight w:val="yellow"/>
        </w:rPr>
        <w:t>Voir fichier EXCEL</w:t>
      </w:r>
    </w:p>
    <w:p w14:paraId="7319494E" w14:textId="77777777" w:rsidR="00BD45B9" w:rsidRDefault="00BD45B9" w:rsidP="00BD45B9">
      <w:pPr>
        <w:pStyle w:val="AIEG1"/>
        <w:numPr>
          <w:ilvl w:val="0"/>
          <w:numId w:val="0"/>
        </w:numPr>
      </w:pPr>
    </w:p>
    <w:p w14:paraId="250DD2C6" w14:textId="77777777" w:rsidR="00A33148" w:rsidRPr="00A33148" w:rsidRDefault="00BD45B9" w:rsidP="00A33148">
      <w:pPr>
        <w:pStyle w:val="AIEG1"/>
        <w:rPr>
          <w:sz w:val="22"/>
          <w:szCs w:val="22"/>
        </w:rPr>
      </w:pPr>
      <w:r w:rsidRPr="00BD45B9">
        <w:t>SUIVI DES TRANSFORMATEURS DE DISTRIBUTION</w:t>
      </w:r>
    </w:p>
    <w:p w14:paraId="61BA85CD" w14:textId="2C7BC6DB" w:rsidR="00A33148" w:rsidRPr="00C27C05" w:rsidRDefault="00A33148" w:rsidP="00C27C05">
      <w:pPr>
        <w:jc w:val="both"/>
        <w:rPr>
          <w:rFonts w:ascii="Verdana" w:hAnsi="Verdana"/>
          <w:highlight w:val="yellow"/>
        </w:rPr>
      </w:pPr>
      <w:r w:rsidRPr="00C27C05">
        <w:rPr>
          <w:rFonts w:ascii="Verdana" w:hAnsi="Verdana"/>
          <w:highlight w:val="yellow"/>
        </w:rPr>
        <w:t>Voir fichier EXCEL</w:t>
      </w:r>
    </w:p>
    <w:p w14:paraId="04647D28" w14:textId="77777777" w:rsidR="001B49A6" w:rsidRDefault="001B49A6" w:rsidP="001B49A6">
      <w:pPr>
        <w:jc w:val="both"/>
        <w:rPr>
          <w:rFonts w:cstheme="minorHAnsi"/>
          <w:i/>
          <w:iCs/>
          <w:sz w:val="28"/>
          <w:szCs w:val="28"/>
        </w:rPr>
      </w:pPr>
    </w:p>
    <w:p w14:paraId="0D1516A9" w14:textId="47B0764F" w:rsidR="009C0E95" w:rsidRPr="009C0E95" w:rsidRDefault="00BD45B9" w:rsidP="00BD45B9">
      <w:pPr>
        <w:pStyle w:val="AIEG1"/>
      </w:pPr>
      <w:r w:rsidRPr="00BD45B9">
        <w:t>ANNEXES</w:t>
      </w:r>
    </w:p>
    <w:p w14:paraId="7D130577" w14:textId="77777777" w:rsidR="009C0E95" w:rsidRPr="009C0E95" w:rsidRDefault="009C0E95" w:rsidP="009C0E95">
      <w:pPr>
        <w:ind w:left="851"/>
        <w:rPr>
          <w:rFonts w:ascii="Verdana" w:hAnsi="Verdana"/>
          <w:b/>
          <w:sz w:val="24"/>
          <w:szCs w:val="24"/>
        </w:rPr>
      </w:pPr>
    </w:p>
    <w:sectPr w:rsidR="009C0E95" w:rsidRPr="009C0E95" w:rsidSect="00B25C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7A95" w14:textId="77777777" w:rsidR="00A51BC2" w:rsidRDefault="00A51BC2">
      <w:pPr>
        <w:spacing w:after="0" w:line="240" w:lineRule="auto"/>
      </w:pPr>
      <w:r>
        <w:separator/>
      </w:r>
    </w:p>
  </w:endnote>
  <w:endnote w:type="continuationSeparator" w:id="0">
    <w:p w14:paraId="146A25E6" w14:textId="77777777" w:rsidR="00A51BC2" w:rsidRDefault="00A5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E547" w14:textId="77777777" w:rsidR="002D7C30" w:rsidRDefault="002D7C30"/>
  <w:tbl>
    <w:tblPr>
      <w:tblStyle w:val="Grilledutableau"/>
      <w:tblW w:w="945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3"/>
      <w:gridCol w:w="2561"/>
    </w:tblGrid>
    <w:tr w:rsidR="002D7C30" w:rsidRPr="005E3264" w14:paraId="69EB8AFF" w14:textId="77777777" w:rsidTr="00F421B1">
      <w:trPr>
        <w:trHeight w:val="276"/>
      </w:trPr>
      <w:tc>
        <w:tcPr>
          <w:tcW w:w="6893" w:type="dxa"/>
        </w:tcPr>
        <w:p w14:paraId="5471BE71" w14:textId="3DEB0126" w:rsidR="002D7C30" w:rsidRPr="005E3264" w:rsidRDefault="002D7C30" w:rsidP="00F421B1">
          <w:pPr>
            <w:rPr>
              <w:rFonts w:ascii="Verdana" w:hAnsi="Verdana"/>
              <w:sz w:val="16"/>
              <w:szCs w:val="16"/>
              <w:u w:val="single"/>
            </w:rPr>
          </w:pPr>
          <w:r>
            <w:rPr>
              <w:rFonts w:ascii="Verdana" w:hAnsi="Verdana"/>
              <w:sz w:val="16"/>
              <w:szCs w:val="16"/>
              <w:u w:val="single"/>
            </w:rPr>
            <w:t>Année 202</w:t>
          </w:r>
          <w:r w:rsidR="00C81F88">
            <w:rPr>
              <w:rFonts w:ascii="Verdana" w:hAnsi="Verdana"/>
              <w:sz w:val="16"/>
              <w:szCs w:val="16"/>
              <w:u w:val="single"/>
            </w:rPr>
            <w:t>6</w:t>
          </w:r>
          <w:r>
            <w:rPr>
              <w:rFonts w:ascii="Verdana" w:hAnsi="Verdana"/>
              <w:sz w:val="16"/>
              <w:szCs w:val="16"/>
              <w:u w:val="single"/>
            </w:rPr>
            <w:t xml:space="preserve"> – Plan d’adaptation 202</w:t>
          </w:r>
          <w:r w:rsidR="00E10C96">
            <w:rPr>
              <w:rFonts w:ascii="Verdana" w:hAnsi="Verdana"/>
              <w:sz w:val="16"/>
              <w:szCs w:val="16"/>
              <w:u w:val="single"/>
            </w:rPr>
            <w:t>7</w:t>
          </w:r>
          <w:r>
            <w:rPr>
              <w:rFonts w:ascii="Verdana" w:hAnsi="Verdana"/>
              <w:sz w:val="16"/>
              <w:szCs w:val="16"/>
              <w:u w:val="single"/>
            </w:rPr>
            <w:t>-20</w:t>
          </w:r>
          <w:r w:rsidR="00FC1211">
            <w:rPr>
              <w:rFonts w:ascii="Verdana" w:hAnsi="Verdana"/>
              <w:sz w:val="16"/>
              <w:szCs w:val="16"/>
              <w:u w:val="single"/>
            </w:rPr>
            <w:t>3</w:t>
          </w:r>
          <w:r w:rsidR="00E10C96">
            <w:rPr>
              <w:rFonts w:ascii="Verdana" w:hAnsi="Verdana"/>
              <w:sz w:val="16"/>
              <w:szCs w:val="16"/>
              <w:u w:val="single"/>
            </w:rPr>
            <w:t>2</w:t>
          </w:r>
        </w:p>
      </w:tc>
      <w:tc>
        <w:tcPr>
          <w:tcW w:w="2561" w:type="dxa"/>
        </w:tcPr>
        <w:p w14:paraId="2AA3D33D" w14:textId="77777777" w:rsidR="002D7C30" w:rsidRPr="00934891" w:rsidRDefault="002D7C30" w:rsidP="00F421B1">
          <w:pPr>
            <w:jc w:val="right"/>
            <w:rPr>
              <w:rFonts w:ascii="Verdana" w:hAnsi="Verdana"/>
              <w:sz w:val="16"/>
              <w:szCs w:val="16"/>
            </w:rPr>
          </w:pPr>
          <w:r w:rsidRPr="00934891">
            <w:rPr>
              <w:rFonts w:ascii="Verdana" w:hAnsi="Verdana"/>
              <w:sz w:val="16"/>
              <w:szCs w:val="16"/>
            </w:rPr>
            <w:t xml:space="preserve">Page </w:t>
          </w:r>
          <w:r w:rsidRPr="00934891">
            <w:rPr>
              <w:rFonts w:ascii="Verdana" w:hAnsi="Verdana"/>
              <w:sz w:val="16"/>
              <w:szCs w:val="16"/>
            </w:rPr>
            <w:fldChar w:fldCharType="begin"/>
          </w:r>
          <w:r w:rsidRPr="00934891">
            <w:rPr>
              <w:rFonts w:ascii="Verdana" w:hAnsi="Verdana"/>
              <w:sz w:val="16"/>
              <w:szCs w:val="16"/>
            </w:rPr>
            <w:instrText xml:space="preserve"> PAGE   \* MERGEFORMAT </w:instrText>
          </w:r>
          <w:r w:rsidRPr="00934891">
            <w:rPr>
              <w:rFonts w:ascii="Verdana" w:hAnsi="Verdana"/>
              <w:sz w:val="16"/>
              <w:szCs w:val="16"/>
            </w:rPr>
            <w:fldChar w:fldCharType="separate"/>
          </w:r>
          <w:r>
            <w:rPr>
              <w:rFonts w:ascii="Verdana" w:hAnsi="Verdana"/>
              <w:noProof/>
              <w:sz w:val="16"/>
              <w:szCs w:val="16"/>
            </w:rPr>
            <w:t>30</w:t>
          </w:r>
          <w:r w:rsidRPr="00934891">
            <w:rPr>
              <w:rFonts w:ascii="Verdana" w:hAnsi="Verdana"/>
              <w:sz w:val="16"/>
              <w:szCs w:val="16"/>
            </w:rPr>
            <w:fldChar w:fldCharType="end"/>
          </w:r>
        </w:p>
      </w:tc>
    </w:tr>
  </w:tbl>
  <w:p w14:paraId="0C404F8D" w14:textId="77777777" w:rsidR="002D7C30" w:rsidRPr="005E3264" w:rsidRDefault="002D7C30" w:rsidP="00F421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0AE1" w14:textId="77777777" w:rsidR="00A51BC2" w:rsidRDefault="00A51BC2">
      <w:pPr>
        <w:spacing w:after="0" w:line="240" w:lineRule="auto"/>
      </w:pPr>
      <w:r>
        <w:separator/>
      </w:r>
    </w:p>
  </w:footnote>
  <w:footnote w:type="continuationSeparator" w:id="0">
    <w:p w14:paraId="03CAF11E" w14:textId="77777777" w:rsidR="00A51BC2" w:rsidRDefault="00A51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AD9"/>
    <w:multiLevelType w:val="multilevel"/>
    <w:tmpl w:val="A4BA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41C7D"/>
    <w:multiLevelType w:val="multilevel"/>
    <w:tmpl w:val="338C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B29ED"/>
    <w:multiLevelType w:val="multilevel"/>
    <w:tmpl w:val="598E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45A1B"/>
    <w:multiLevelType w:val="multilevel"/>
    <w:tmpl w:val="1712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977687"/>
    <w:multiLevelType w:val="multilevel"/>
    <w:tmpl w:val="AFFA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6223F8"/>
    <w:multiLevelType w:val="multilevel"/>
    <w:tmpl w:val="4F2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C2684"/>
    <w:multiLevelType w:val="multilevel"/>
    <w:tmpl w:val="8A94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C23C1"/>
    <w:multiLevelType w:val="multilevel"/>
    <w:tmpl w:val="B374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5C7416"/>
    <w:multiLevelType w:val="multilevel"/>
    <w:tmpl w:val="61EC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854A7"/>
    <w:multiLevelType w:val="multilevel"/>
    <w:tmpl w:val="C716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D225EB"/>
    <w:multiLevelType w:val="multilevel"/>
    <w:tmpl w:val="D1AE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F0197E"/>
    <w:multiLevelType w:val="multilevel"/>
    <w:tmpl w:val="58D8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9303A2"/>
    <w:multiLevelType w:val="multilevel"/>
    <w:tmpl w:val="3860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CF1423"/>
    <w:multiLevelType w:val="multilevel"/>
    <w:tmpl w:val="58C6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53529F"/>
    <w:multiLevelType w:val="multilevel"/>
    <w:tmpl w:val="A61E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EA5D02"/>
    <w:multiLevelType w:val="multilevel"/>
    <w:tmpl w:val="E34C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345EFC"/>
    <w:multiLevelType w:val="multilevel"/>
    <w:tmpl w:val="5134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6E32E0"/>
    <w:multiLevelType w:val="multilevel"/>
    <w:tmpl w:val="E92C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9F6F7B"/>
    <w:multiLevelType w:val="multilevel"/>
    <w:tmpl w:val="FDA8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0F447F"/>
    <w:multiLevelType w:val="multilevel"/>
    <w:tmpl w:val="EFA2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B52095"/>
    <w:multiLevelType w:val="multilevel"/>
    <w:tmpl w:val="6E9C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A17283"/>
    <w:multiLevelType w:val="multilevel"/>
    <w:tmpl w:val="9C98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AC22B6"/>
    <w:multiLevelType w:val="multilevel"/>
    <w:tmpl w:val="C0BE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677E67"/>
    <w:multiLevelType w:val="multilevel"/>
    <w:tmpl w:val="387E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C46978"/>
    <w:multiLevelType w:val="multilevel"/>
    <w:tmpl w:val="F42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0400F6"/>
    <w:multiLevelType w:val="multilevel"/>
    <w:tmpl w:val="3C7C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5B25B1"/>
    <w:multiLevelType w:val="multilevel"/>
    <w:tmpl w:val="7192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521C6C"/>
    <w:multiLevelType w:val="multilevel"/>
    <w:tmpl w:val="44DE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9E0A8F"/>
    <w:multiLevelType w:val="multilevel"/>
    <w:tmpl w:val="9918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C65EA5"/>
    <w:multiLevelType w:val="multilevel"/>
    <w:tmpl w:val="445C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CF28AE"/>
    <w:multiLevelType w:val="multilevel"/>
    <w:tmpl w:val="CA7E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3E649B"/>
    <w:multiLevelType w:val="multilevel"/>
    <w:tmpl w:val="C418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572B5F"/>
    <w:multiLevelType w:val="multilevel"/>
    <w:tmpl w:val="26FA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914C01"/>
    <w:multiLevelType w:val="multilevel"/>
    <w:tmpl w:val="06FC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DF03D9"/>
    <w:multiLevelType w:val="multilevel"/>
    <w:tmpl w:val="9DB2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5403D3"/>
    <w:multiLevelType w:val="multilevel"/>
    <w:tmpl w:val="E344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8604245"/>
    <w:multiLevelType w:val="multilevel"/>
    <w:tmpl w:val="2EE8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4A55C5"/>
    <w:multiLevelType w:val="multilevel"/>
    <w:tmpl w:val="7724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97974C6"/>
    <w:multiLevelType w:val="multilevel"/>
    <w:tmpl w:val="1D90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1E6F5E"/>
    <w:multiLevelType w:val="multilevel"/>
    <w:tmpl w:val="648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7A3D44"/>
    <w:multiLevelType w:val="multilevel"/>
    <w:tmpl w:val="2A18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E2C4730"/>
    <w:multiLevelType w:val="multilevel"/>
    <w:tmpl w:val="A63A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1447EA"/>
    <w:multiLevelType w:val="multilevel"/>
    <w:tmpl w:val="55EE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0E17F4E"/>
    <w:multiLevelType w:val="multilevel"/>
    <w:tmpl w:val="454E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16266D8"/>
    <w:multiLevelType w:val="multilevel"/>
    <w:tmpl w:val="703E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0E0E5A"/>
    <w:multiLevelType w:val="multilevel"/>
    <w:tmpl w:val="700C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3B46FD"/>
    <w:multiLevelType w:val="multilevel"/>
    <w:tmpl w:val="5C5C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3D30554"/>
    <w:multiLevelType w:val="multilevel"/>
    <w:tmpl w:val="1BA0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591EA1"/>
    <w:multiLevelType w:val="multilevel"/>
    <w:tmpl w:val="5F12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50C70DE"/>
    <w:multiLevelType w:val="multilevel"/>
    <w:tmpl w:val="A626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5377A4B"/>
    <w:multiLevelType w:val="multilevel"/>
    <w:tmpl w:val="E068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40365F"/>
    <w:multiLevelType w:val="multilevel"/>
    <w:tmpl w:val="27D0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63109A"/>
    <w:multiLevelType w:val="multilevel"/>
    <w:tmpl w:val="296A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8061AF2"/>
    <w:multiLevelType w:val="multilevel"/>
    <w:tmpl w:val="E2A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8201F0E"/>
    <w:multiLevelType w:val="multilevel"/>
    <w:tmpl w:val="485A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8AC15D2"/>
    <w:multiLevelType w:val="multilevel"/>
    <w:tmpl w:val="9BAE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C0B4C20"/>
    <w:multiLevelType w:val="multilevel"/>
    <w:tmpl w:val="3902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6E3040"/>
    <w:multiLevelType w:val="multilevel"/>
    <w:tmpl w:val="A1E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B429F9"/>
    <w:multiLevelType w:val="multilevel"/>
    <w:tmpl w:val="DAF0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955F73"/>
    <w:multiLevelType w:val="multilevel"/>
    <w:tmpl w:val="F9D4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EAC44E8"/>
    <w:multiLevelType w:val="multilevel"/>
    <w:tmpl w:val="847A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1F54D8E"/>
    <w:multiLevelType w:val="multilevel"/>
    <w:tmpl w:val="155E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34E04D8"/>
    <w:multiLevelType w:val="multilevel"/>
    <w:tmpl w:val="E516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C5570A"/>
    <w:multiLevelType w:val="multilevel"/>
    <w:tmpl w:val="BF6C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4241545"/>
    <w:multiLevelType w:val="multilevel"/>
    <w:tmpl w:val="6972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49570FD"/>
    <w:multiLevelType w:val="multilevel"/>
    <w:tmpl w:val="EF06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4C70167"/>
    <w:multiLevelType w:val="multilevel"/>
    <w:tmpl w:val="E3AA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F851DF"/>
    <w:multiLevelType w:val="multilevel"/>
    <w:tmpl w:val="4126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5E12B2C"/>
    <w:multiLevelType w:val="multilevel"/>
    <w:tmpl w:val="DB42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7613DA9"/>
    <w:multiLevelType w:val="multilevel"/>
    <w:tmpl w:val="5D3C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7FB61F4"/>
    <w:multiLevelType w:val="multilevel"/>
    <w:tmpl w:val="4CA2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B659BC"/>
    <w:multiLevelType w:val="multilevel"/>
    <w:tmpl w:val="8CB0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AA46352"/>
    <w:multiLevelType w:val="multilevel"/>
    <w:tmpl w:val="1108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EA590F"/>
    <w:multiLevelType w:val="multilevel"/>
    <w:tmpl w:val="AB80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B04402D"/>
    <w:multiLevelType w:val="multilevel"/>
    <w:tmpl w:val="7DD2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BA5797E"/>
    <w:multiLevelType w:val="multilevel"/>
    <w:tmpl w:val="3440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CA95240"/>
    <w:multiLevelType w:val="multilevel"/>
    <w:tmpl w:val="557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F0853A7"/>
    <w:multiLevelType w:val="multilevel"/>
    <w:tmpl w:val="DEE4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F502E62"/>
    <w:multiLevelType w:val="multilevel"/>
    <w:tmpl w:val="4BCA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F5C6EC6"/>
    <w:multiLevelType w:val="multilevel"/>
    <w:tmpl w:val="E766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FC70449"/>
    <w:multiLevelType w:val="multilevel"/>
    <w:tmpl w:val="22F4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0071607"/>
    <w:multiLevelType w:val="multilevel"/>
    <w:tmpl w:val="5E80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0315E25"/>
    <w:multiLevelType w:val="multilevel"/>
    <w:tmpl w:val="EF98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06E02B8"/>
    <w:multiLevelType w:val="multilevel"/>
    <w:tmpl w:val="EF2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08743B8"/>
    <w:multiLevelType w:val="multilevel"/>
    <w:tmpl w:val="5718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10E65B2"/>
    <w:multiLevelType w:val="multilevel"/>
    <w:tmpl w:val="43C6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1593698"/>
    <w:multiLevelType w:val="multilevel"/>
    <w:tmpl w:val="6A9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1692084"/>
    <w:multiLevelType w:val="multilevel"/>
    <w:tmpl w:val="1DC4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374ACF"/>
    <w:multiLevelType w:val="multilevel"/>
    <w:tmpl w:val="3832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369636D"/>
    <w:multiLevelType w:val="multilevel"/>
    <w:tmpl w:val="3CB2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87A44B4"/>
    <w:multiLevelType w:val="multilevel"/>
    <w:tmpl w:val="C3C0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883049B"/>
    <w:multiLevelType w:val="multilevel"/>
    <w:tmpl w:val="C11A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A6257AF"/>
    <w:multiLevelType w:val="multilevel"/>
    <w:tmpl w:val="5EDA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FB7388"/>
    <w:multiLevelType w:val="multilevel"/>
    <w:tmpl w:val="E30A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D475557"/>
    <w:multiLevelType w:val="multilevel"/>
    <w:tmpl w:val="7F7C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F6C2FDA"/>
    <w:multiLevelType w:val="multilevel"/>
    <w:tmpl w:val="D0A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23B586A"/>
    <w:multiLevelType w:val="multilevel"/>
    <w:tmpl w:val="3716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36102E7"/>
    <w:multiLevelType w:val="multilevel"/>
    <w:tmpl w:val="3104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48A0C8A"/>
    <w:multiLevelType w:val="multilevel"/>
    <w:tmpl w:val="96F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4E51E21"/>
    <w:multiLevelType w:val="multilevel"/>
    <w:tmpl w:val="04BC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5446A6C"/>
    <w:multiLevelType w:val="multilevel"/>
    <w:tmpl w:val="FFC0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6315AF3"/>
    <w:multiLevelType w:val="multilevel"/>
    <w:tmpl w:val="AF80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81A2EC8"/>
    <w:multiLevelType w:val="multilevel"/>
    <w:tmpl w:val="BCC4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225741"/>
    <w:multiLevelType w:val="multilevel"/>
    <w:tmpl w:val="5626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9F67390"/>
    <w:multiLevelType w:val="multilevel"/>
    <w:tmpl w:val="48FA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AAA03B7"/>
    <w:multiLevelType w:val="multilevel"/>
    <w:tmpl w:val="67AC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AB515E6"/>
    <w:multiLevelType w:val="multilevel"/>
    <w:tmpl w:val="910A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F2274F9"/>
    <w:multiLevelType w:val="multilevel"/>
    <w:tmpl w:val="9C30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673AFB"/>
    <w:multiLevelType w:val="multilevel"/>
    <w:tmpl w:val="DD32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FC72260"/>
    <w:multiLevelType w:val="multilevel"/>
    <w:tmpl w:val="0916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0992543"/>
    <w:multiLevelType w:val="multilevel"/>
    <w:tmpl w:val="6CEE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1041A69"/>
    <w:multiLevelType w:val="multilevel"/>
    <w:tmpl w:val="D88E5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1960853"/>
    <w:multiLevelType w:val="multilevel"/>
    <w:tmpl w:val="1ED0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1CD3B23"/>
    <w:multiLevelType w:val="multilevel"/>
    <w:tmpl w:val="CAD8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372697F"/>
    <w:multiLevelType w:val="multilevel"/>
    <w:tmpl w:val="EF52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4BA0F19"/>
    <w:multiLevelType w:val="multilevel"/>
    <w:tmpl w:val="A858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4BA7A25"/>
    <w:multiLevelType w:val="multilevel"/>
    <w:tmpl w:val="6A98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4F71ED9"/>
    <w:multiLevelType w:val="multilevel"/>
    <w:tmpl w:val="5C56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673292B"/>
    <w:multiLevelType w:val="multilevel"/>
    <w:tmpl w:val="15BA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6CB4114"/>
    <w:multiLevelType w:val="multilevel"/>
    <w:tmpl w:val="9FDA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76602F8"/>
    <w:multiLevelType w:val="multilevel"/>
    <w:tmpl w:val="0014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82D55F3"/>
    <w:multiLevelType w:val="multilevel"/>
    <w:tmpl w:val="135A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E404D9C"/>
    <w:multiLevelType w:val="multilevel"/>
    <w:tmpl w:val="4E7E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FFF5286"/>
    <w:multiLevelType w:val="multilevel"/>
    <w:tmpl w:val="4906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1853F8F"/>
    <w:multiLevelType w:val="multilevel"/>
    <w:tmpl w:val="18EC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27B3BE9"/>
    <w:multiLevelType w:val="multilevel"/>
    <w:tmpl w:val="42C4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2D359B9"/>
    <w:multiLevelType w:val="multilevel"/>
    <w:tmpl w:val="B982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4007D14"/>
    <w:multiLevelType w:val="multilevel"/>
    <w:tmpl w:val="884A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4A530D7"/>
    <w:multiLevelType w:val="multilevel"/>
    <w:tmpl w:val="AFC6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4AE08A7"/>
    <w:multiLevelType w:val="multilevel"/>
    <w:tmpl w:val="653A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57E3A83"/>
    <w:multiLevelType w:val="multilevel"/>
    <w:tmpl w:val="C5EE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7392A01"/>
    <w:multiLevelType w:val="multilevel"/>
    <w:tmpl w:val="6932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A1B213D"/>
    <w:multiLevelType w:val="multilevel"/>
    <w:tmpl w:val="D288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A2352A3"/>
    <w:multiLevelType w:val="multilevel"/>
    <w:tmpl w:val="EE42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BFF31DB"/>
    <w:multiLevelType w:val="multilevel"/>
    <w:tmpl w:val="D37C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D434B8B"/>
    <w:multiLevelType w:val="multilevel"/>
    <w:tmpl w:val="A614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D4E7CA4"/>
    <w:multiLevelType w:val="multilevel"/>
    <w:tmpl w:val="1108DA2E"/>
    <w:lvl w:ilvl="0">
      <w:start w:val="1"/>
      <w:numFmt w:val="decimal"/>
      <w:pStyle w:val="AIEG1"/>
      <w:lvlText w:val="%1"/>
      <w:lvlJc w:val="left"/>
      <w:pPr>
        <w:ind w:left="555" w:hanging="555"/>
      </w:pPr>
      <w:rPr>
        <w:rFonts w:hint="default"/>
        <w:b/>
        <w:bCs/>
        <w:sz w:val="36"/>
        <w:szCs w:val="36"/>
      </w:rPr>
    </w:lvl>
    <w:lvl w:ilvl="1">
      <w:start w:val="1"/>
      <w:numFmt w:val="decimal"/>
      <w:pStyle w:val="AIEG2"/>
      <w:lvlText w:val="%1.%2"/>
      <w:lvlJc w:val="left"/>
      <w:pPr>
        <w:ind w:left="1428" w:hanging="720"/>
      </w:pPr>
      <w:rPr>
        <w:rFonts w:hint="default"/>
        <w:b w:val="0"/>
        <w:bCs w:val="0"/>
        <w:sz w:val="24"/>
        <w:szCs w:val="24"/>
      </w:rPr>
    </w:lvl>
    <w:lvl w:ilvl="2">
      <w:start w:val="1"/>
      <w:numFmt w:val="decimal"/>
      <w:pStyle w:val="AIEG3"/>
      <w:lvlText w:val="%1.%2.%3"/>
      <w:lvlJc w:val="left"/>
      <w:pPr>
        <w:ind w:left="2496" w:hanging="1080"/>
      </w:pPr>
      <w:rPr>
        <w:rFonts w:hint="default"/>
        <w:b w:val="0"/>
        <w:bCs/>
        <w:sz w:val="24"/>
        <w:szCs w:val="24"/>
      </w:rPr>
    </w:lvl>
    <w:lvl w:ilvl="3">
      <w:start w:val="1"/>
      <w:numFmt w:val="decimal"/>
      <w:pStyle w:val="aieg4"/>
      <w:lvlText w:val="%1.%2.%3.%4"/>
      <w:lvlJc w:val="left"/>
      <w:pPr>
        <w:ind w:left="3564" w:hanging="1440"/>
      </w:pPr>
      <w:rPr>
        <w:rFonts w:hint="default"/>
        <w:b/>
        <w:bCs/>
      </w:rPr>
    </w:lvl>
    <w:lvl w:ilvl="4">
      <w:start w:val="1"/>
      <w:numFmt w:val="decimal"/>
      <w:lvlText w:val="%1.%2.%3.%4.%5"/>
      <w:lvlJc w:val="left"/>
      <w:pPr>
        <w:ind w:left="4632" w:hanging="1800"/>
      </w:pPr>
      <w:rPr>
        <w:rFonts w:hint="default"/>
      </w:rPr>
    </w:lvl>
    <w:lvl w:ilvl="5">
      <w:start w:val="1"/>
      <w:numFmt w:val="decimal"/>
      <w:lvlText w:val="%1.%2.%3.%4.%5.%6"/>
      <w:lvlJc w:val="left"/>
      <w:pPr>
        <w:ind w:left="5700" w:hanging="2160"/>
      </w:pPr>
      <w:rPr>
        <w:rFonts w:hint="default"/>
      </w:rPr>
    </w:lvl>
    <w:lvl w:ilvl="6">
      <w:start w:val="1"/>
      <w:numFmt w:val="decimal"/>
      <w:lvlText w:val="%1.%2.%3.%4.%5.%6.%7"/>
      <w:lvlJc w:val="left"/>
      <w:pPr>
        <w:ind w:left="6768" w:hanging="2520"/>
      </w:pPr>
      <w:rPr>
        <w:rFonts w:hint="default"/>
      </w:rPr>
    </w:lvl>
    <w:lvl w:ilvl="7">
      <w:start w:val="1"/>
      <w:numFmt w:val="decimal"/>
      <w:lvlText w:val="%1.%2.%3.%4.%5.%6.%7.%8"/>
      <w:lvlJc w:val="left"/>
      <w:pPr>
        <w:ind w:left="7836" w:hanging="2880"/>
      </w:pPr>
      <w:rPr>
        <w:rFonts w:hint="default"/>
      </w:rPr>
    </w:lvl>
    <w:lvl w:ilvl="8">
      <w:start w:val="1"/>
      <w:numFmt w:val="decimal"/>
      <w:lvlText w:val="%1.%2.%3.%4.%5.%6.%7.%8.%9"/>
      <w:lvlJc w:val="left"/>
      <w:pPr>
        <w:ind w:left="8544" w:hanging="2880"/>
      </w:pPr>
      <w:rPr>
        <w:rFonts w:hint="default"/>
      </w:rPr>
    </w:lvl>
  </w:abstractNum>
  <w:abstractNum w:abstractNumId="137" w15:restartNumberingAfterBreak="0">
    <w:nsid w:val="7EE32272"/>
    <w:multiLevelType w:val="multilevel"/>
    <w:tmpl w:val="6BB47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099563">
    <w:abstractNumId w:val="136"/>
  </w:num>
  <w:num w:numId="2" w16cid:durableId="1883054746">
    <w:abstractNumId w:val="24"/>
  </w:num>
  <w:num w:numId="3" w16cid:durableId="1599869943">
    <w:abstractNumId w:val="67"/>
  </w:num>
  <w:num w:numId="4" w16cid:durableId="774399265">
    <w:abstractNumId w:val="32"/>
  </w:num>
  <w:num w:numId="5" w16cid:durableId="2063669652">
    <w:abstractNumId w:val="68"/>
  </w:num>
  <w:num w:numId="6" w16cid:durableId="577402175">
    <w:abstractNumId w:val="133"/>
  </w:num>
  <w:num w:numId="7" w16cid:durableId="987900319">
    <w:abstractNumId w:val="90"/>
  </w:num>
  <w:num w:numId="8" w16cid:durableId="350304592">
    <w:abstractNumId w:val="3"/>
  </w:num>
  <w:num w:numId="9" w16cid:durableId="1554077573">
    <w:abstractNumId w:val="134"/>
  </w:num>
  <w:num w:numId="10" w16cid:durableId="1582372958">
    <w:abstractNumId w:val="80"/>
  </w:num>
  <w:num w:numId="11" w16cid:durableId="515466540">
    <w:abstractNumId w:val="4"/>
  </w:num>
  <w:num w:numId="12" w16cid:durableId="900599245">
    <w:abstractNumId w:val="7"/>
  </w:num>
  <w:num w:numId="13" w16cid:durableId="2046131748">
    <w:abstractNumId w:val="39"/>
  </w:num>
  <w:num w:numId="14" w16cid:durableId="252398820">
    <w:abstractNumId w:val="125"/>
  </w:num>
  <w:num w:numId="15" w16cid:durableId="597182455">
    <w:abstractNumId w:val="38"/>
  </w:num>
  <w:num w:numId="16" w16cid:durableId="930435333">
    <w:abstractNumId w:val="44"/>
  </w:num>
  <w:num w:numId="17" w16cid:durableId="250047684">
    <w:abstractNumId w:val="115"/>
  </w:num>
  <w:num w:numId="18" w16cid:durableId="1712995687">
    <w:abstractNumId w:val="107"/>
  </w:num>
  <w:num w:numId="19" w16cid:durableId="609699542">
    <w:abstractNumId w:val="110"/>
  </w:num>
  <w:num w:numId="20" w16cid:durableId="413942420">
    <w:abstractNumId w:val="98"/>
  </w:num>
  <w:num w:numId="21" w16cid:durableId="1840850798">
    <w:abstractNumId w:val="127"/>
  </w:num>
  <w:num w:numId="22" w16cid:durableId="1569654944">
    <w:abstractNumId w:val="62"/>
  </w:num>
  <w:num w:numId="23" w16cid:durableId="313069529">
    <w:abstractNumId w:val="10"/>
  </w:num>
  <w:num w:numId="24" w16cid:durableId="125397486">
    <w:abstractNumId w:val="47"/>
  </w:num>
  <w:num w:numId="25" w16cid:durableId="696010124">
    <w:abstractNumId w:val="40"/>
  </w:num>
  <w:num w:numId="26" w16cid:durableId="1564825669">
    <w:abstractNumId w:val="92"/>
  </w:num>
  <w:num w:numId="27" w16cid:durableId="374432079">
    <w:abstractNumId w:val="19"/>
  </w:num>
  <w:num w:numId="28" w16cid:durableId="2006932839">
    <w:abstractNumId w:val="111"/>
  </w:num>
  <w:num w:numId="29" w16cid:durableId="227614456">
    <w:abstractNumId w:val="131"/>
  </w:num>
  <w:num w:numId="30" w16cid:durableId="1700467734">
    <w:abstractNumId w:val="77"/>
  </w:num>
  <w:num w:numId="31" w16cid:durableId="1288314470">
    <w:abstractNumId w:val="74"/>
  </w:num>
  <w:num w:numId="32" w16cid:durableId="1961567064">
    <w:abstractNumId w:val="112"/>
  </w:num>
  <w:num w:numId="33" w16cid:durableId="46879342">
    <w:abstractNumId w:val="88"/>
  </w:num>
  <w:num w:numId="34" w16cid:durableId="802888215">
    <w:abstractNumId w:val="12"/>
  </w:num>
  <w:num w:numId="35" w16cid:durableId="51543802">
    <w:abstractNumId w:val="9"/>
  </w:num>
  <w:num w:numId="36" w16cid:durableId="1698891800">
    <w:abstractNumId w:val="5"/>
  </w:num>
  <w:num w:numId="37" w16cid:durableId="678315057">
    <w:abstractNumId w:val="42"/>
  </w:num>
  <w:num w:numId="38" w16cid:durableId="2029796196">
    <w:abstractNumId w:val="31"/>
  </w:num>
  <w:num w:numId="39" w16cid:durableId="26375677">
    <w:abstractNumId w:val="52"/>
  </w:num>
  <w:num w:numId="40" w16cid:durableId="2005237720">
    <w:abstractNumId w:val="84"/>
  </w:num>
  <w:num w:numId="41" w16cid:durableId="1685664693">
    <w:abstractNumId w:val="95"/>
  </w:num>
  <w:num w:numId="42" w16cid:durableId="54011603">
    <w:abstractNumId w:val="121"/>
  </w:num>
  <w:num w:numId="43" w16cid:durableId="1286737021">
    <w:abstractNumId w:val="51"/>
  </w:num>
  <w:num w:numId="44" w16cid:durableId="167719356">
    <w:abstractNumId w:val="100"/>
  </w:num>
  <w:num w:numId="45" w16cid:durableId="885065860">
    <w:abstractNumId w:val="70"/>
  </w:num>
  <w:num w:numId="46" w16cid:durableId="990720587">
    <w:abstractNumId w:val="103"/>
  </w:num>
  <w:num w:numId="47" w16cid:durableId="2065982548">
    <w:abstractNumId w:val="46"/>
  </w:num>
  <w:num w:numId="48" w16cid:durableId="331109996">
    <w:abstractNumId w:val="69"/>
  </w:num>
  <w:num w:numId="49" w16cid:durableId="978917687">
    <w:abstractNumId w:val="56"/>
  </w:num>
  <w:num w:numId="50" w16cid:durableId="596212437">
    <w:abstractNumId w:val="16"/>
  </w:num>
  <w:num w:numId="51" w16cid:durableId="1629698840">
    <w:abstractNumId w:val="22"/>
  </w:num>
  <w:num w:numId="52" w16cid:durableId="1095247151">
    <w:abstractNumId w:val="89"/>
  </w:num>
  <w:num w:numId="53" w16cid:durableId="1099448775">
    <w:abstractNumId w:val="81"/>
  </w:num>
  <w:num w:numId="54" w16cid:durableId="1893729188">
    <w:abstractNumId w:val="73"/>
  </w:num>
  <w:num w:numId="55" w16cid:durableId="816344017">
    <w:abstractNumId w:val="108"/>
  </w:num>
  <w:num w:numId="56" w16cid:durableId="2113553803">
    <w:abstractNumId w:val="109"/>
  </w:num>
  <w:num w:numId="57" w16cid:durableId="1894348222">
    <w:abstractNumId w:val="57"/>
  </w:num>
  <w:num w:numId="58" w16cid:durableId="1872763536">
    <w:abstractNumId w:val="82"/>
  </w:num>
  <w:num w:numId="59" w16cid:durableId="195773434">
    <w:abstractNumId w:val="79"/>
  </w:num>
  <w:num w:numId="60" w16cid:durableId="2069692862">
    <w:abstractNumId w:val="13"/>
  </w:num>
  <w:num w:numId="61" w16cid:durableId="29379303">
    <w:abstractNumId w:val="128"/>
  </w:num>
  <w:num w:numId="62" w16cid:durableId="786855375">
    <w:abstractNumId w:val="85"/>
  </w:num>
  <w:num w:numId="63" w16cid:durableId="1188979446">
    <w:abstractNumId w:val="118"/>
  </w:num>
  <w:num w:numId="64" w16cid:durableId="1408459068">
    <w:abstractNumId w:val="48"/>
  </w:num>
  <w:num w:numId="65" w16cid:durableId="849443915">
    <w:abstractNumId w:val="28"/>
  </w:num>
  <w:num w:numId="66" w16cid:durableId="1285774439">
    <w:abstractNumId w:val="29"/>
  </w:num>
  <w:num w:numId="67" w16cid:durableId="224027614">
    <w:abstractNumId w:val="45"/>
  </w:num>
  <w:num w:numId="68" w16cid:durableId="2040158674">
    <w:abstractNumId w:val="6"/>
  </w:num>
  <w:num w:numId="69" w16cid:durableId="82528941">
    <w:abstractNumId w:val="18"/>
  </w:num>
  <w:num w:numId="70" w16cid:durableId="757481332">
    <w:abstractNumId w:val="17"/>
  </w:num>
  <w:num w:numId="71" w16cid:durableId="2035034443">
    <w:abstractNumId w:val="130"/>
  </w:num>
  <w:num w:numId="72" w16cid:durableId="310446272">
    <w:abstractNumId w:val="123"/>
  </w:num>
  <w:num w:numId="73" w16cid:durableId="299305708">
    <w:abstractNumId w:val="122"/>
  </w:num>
  <w:num w:numId="74" w16cid:durableId="1720781717">
    <w:abstractNumId w:val="76"/>
  </w:num>
  <w:num w:numId="75" w16cid:durableId="1612008172">
    <w:abstractNumId w:val="34"/>
  </w:num>
  <w:num w:numId="76" w16cid:durableId="1363480967">
    <w:abstractNumId w:val="0"/>
  </w:num>
  <w:num w:numId="77" w16cid:durableId="1037926151">
    <w:abstractNumId w:val="59"/>
  </w:num>
  <w:num w:numId="78" w16cid:durableId="385223033">
    <w:abstractNumId w:val="8"/>
  </w:num>
  <w:num w:numId="79" w16cid:durableId="1818063788">
    <w:abstractNumId w:val="27"/>
  </w:num>
  <w:num w:numId="80" w16cid:durableId="339476585">
    <w:abstractNumId w:val="106"/>
  </w:num>
  <w:num w:numId="81" w16cid:durableId="1958297969">
    <w:abstractNumId w:val="126"/>
  </w:num>
  <w:num w:numId="82" w16cid:durableId="1232082179">
    <w:abstractNumId w:val="101"/>
  </w:num>
  <w:num w:numId="83" w16cid:durableId="1043291176">
    <w:abstractNumId w:val="96"/>
  </w:num>
  <w:num w:numId="84" w16cid:durableId="1596941935">
    <w:abstractNumId w:val="71"/>
  </w:num>
  <w:num w:numId="85" w16cid:durableId="1481582942">
    <w:abstractNumId w:val="15"/>
  </w:num>
  <w:num w:numId="86" w16cid:durableId="688335654">
    <w:abstractNumId w:val="58"/>
  </w:num>
  <w:num w:numId="87" w16cid:durableId="799226777">
    <w:abstractNumId w:val="135"/>
  </w:num>
  <w:num w:numId="88" w16cid:durableId="463155954">
    <w:abstractNumId w:val="30"/>
  </w:num>
  <w:num w:numId="89" w16cid:durableId="380400848">
    <w:abstractNumId w:val="37"/>
  </w:num>
  <w:num w:numId="90" w16cid:durableId="286742126">
    <w:abstractNumId w:val="35"/>
  </w:num>
  <w:num w:numId="91" w16cid:durableId="1831867777">
    <w:abstractNumId w:val="1"/>
  </w:num>
  <w:num w:numId="92" w16cid:durableId="1287930541">
    <w:abstractNumId w:val="64"/>
  </w:num>
  <w:num w:numId="93" w16cid:durableId="1232813170">
    <w:abstractNumId w:val="49"/>
  </w:num>
  <w:num w:numId="94" w16cid:durableId="1172138926">
    <w:abstractNumId w:val="83"/>
  </w:num>
  <w:num w:numId="95" w16cid:durableId="1796941475">
    <w:abstractNumId w:val="86"/>
  </w:num>
  <w:num w:numId="96" w16cid:durableId="1016611692">
    <w:abstractNumId w:val="129"/>
  </w:num>
  <w:num w:numId="97" w16cid:durableId="432282689">
    <w:abstractNumId w:val="91"/>
  </w:num>
  <w:num w:numId="98" w16cid:durableId="1067190600">
    <w:abstractNumId w:val="23"/>
  </w:num>
  <w:num w:numId="99" w16cid:durableId="1645892516">
    <w:abstractNumId w:val="72"/>
  </w:num>
  <w:num w:numId="100" w16cid:durableId="805780890">
    <w:abstractNumId w:val="25"/>
  </w:num>
  <w:num w:numId="101" w16cid:durableId="14699968">
    <w:abstractNumId w:val="2"/>
  </w:num>
  <w:num w:numId="102" w16cid:durableId="13120173">
    <w:abstractNumId w:val="21"/>
  </w:num>
  <w:num w:numId="103" w16cid:durableId="1867938160">
    <w:abstractNumId w:val="105"/>
  </w:num>
  <w:num w:numId="104" w16cid:durableId="1745102294">
    <w:abstractNumId w:val="93"/>
  </w:num>
  <w:num w:numId="105" w16cid:durableId="426270630">
    <w:abstractNumId w:val="114"/>
  </w:num>
  <w:num w:numId="106" w16cid:durableId="561451168">
    <w:abstractNumId w:val="41"/>
  </w:num>
  <w:num w:numId="107" w16cid:durableId="1164736635">
    <w:abstractNumId w:val="14"/>
  </w:num>
  <w:num w:numId="108" w16cid:durableId="1940529715">
    <w:abstractNumId w:val="116"/>
  </w:num>
  <w:num w:numId="109" w16cid:durableId="812260068">
    <w:abstractNumId w:val="75"/>
  </w:num>
  <w:num w:numId="110" w16cid:durableId="414591220">
    <w:abstractNumId w:val="97"/>
  </w:num>
  <w:num w:numId="111" w16cid:durableId="2030830680">
    <w:abstractNumId w:val="117"/>
  </w:num>
  <w:num w:numId="112" w16cid:durableId="1315525504">
    <w:abstractNumId w:val="87"/>
  </w:num>
  <w:num w:numId="113" w16cid:durableId="621880616">
    <w:abstractNumId w:val="50"/>
  </w:num>
  <w:num w:numId="114" w16cid:durableId="1358964609">
    <w:abstractNumId w:val="132"/>
  </w:num>
  <w:num w:numId="115" w16cid:durableId="209150839">
    <w:abstractNumId w:val="55"/>
  </w:num>
  <w:num w:numId="116" w16cid:durableId="1765877841">
    <w:abstractNumId w:val="26"/>
  </w:num>
  <w:num w:numId="117" w16cid:durableId="1182861872">
    <w:abstractNumId w:val="99"/>
  </w:num>
  <w:num w:numId="118" w16cid:durableId="1040086992">
    <w:abstractNumId w:val="53"/>
  </w:num>
  <w:num w:numId="119" w16cid:durableId="337541652">
    <w:abstractNumId w:val="65"/>
  </w:num>
  <w:num w:numId="120" w16cid:durableId="900600687">
    <w:abstractNumId w:val="61"/>
  </w:num>
  <w:num w:numId="121" w16cid:durableId="676931764">
    <w:abstractNumId w:val="60"/>
  </w:num>
  <w:num w:numId="122" w16cid:durableId="1799254666">
    <w:abstractNumId w:val="78"/>
  </w:num>
  <w:num w:numId="123" w16cid:durableId="1481768990">
    <w:abstractNumId w:val="102"/>
  </w:num>
  <w:num w:numId="124" w16cid:durableId="1884519998">
    <w:abstractNumId w:val="54"/>
  </w:num>
  <w:num w:numId="125" w16cid:durableId="1759407480">
    <w:abstractNumId w:val="104"/>
  </w:num>
  <w:num w:numId="126" w16cid:durableId="1439832090">
    <w:abstractNumId w:val="120"/>
  </w:num>
  <w:num w:numId="127" w16cid:durableId="1123307327">
    <w:abstractNumId w:val="33"/>
  </w:num>
  <w:num w:numId="128" w16cid:durableId="1780878981">
    <w:abstractNumId w:val="124"/>
  </w:num>
  <w:num w:numId="129" w16cid:durableId="430707171">
    <w:abstractNumId w:val="66"/>
  </w:num>
  <w:num w:numId="130" w16cid:durableId="1808738665">
    <w:abstractNumId w:val="113"/>
  </w:num>
  <w:num w:numId="131" w16cid:durableId="849225133">
    <w:abstractNumId w:val="119"/>
  </w:num>
  <w:num w:numId="132" w16cid:durableId="306207171">
    <w:abstractNumId w:val="43"/>
  </w:num>
  <w:num w:numId="133" w16cid:durableId="1307318503">
    <w:abstractNumId w:val="94"/>
  </w:num>
  <w:num w:numId="134" w16cid:durableId="1821539572">
    <w:abstractNumId w:val="20"/>
  </w:num>
  <w:num w:numId="135" w16cid:durableId="1488933440">
    <w:abstractNumId w:val="137"/>
  </w:num>
  <w:num w:numId="136" w16cid:durableId="313223341">
    <w:abstractNumId w:val="63"/>
  </w:num>
  <w:num w:numId="137" w16cid:durableId="1266232282">
    <w:abstractNumId w:val="11"/>
  </w:num>
  <w:num w:numId="138" w16cid:durableId="1030649701">
    <w:abstractNumId w:val="36"/>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42"/>
    <w:rsid w:val="000000B5"/>
    <w:rsid w:val="00007E46"/>
    <w:rsid w:val="00010DF9"/>
    <w:rsid w:val="000128B3"/>
    <w:rsid w:val="00013817"/>
    <w:rsid w:val="00014989"/>
    <w:rsid w:val="00015F50"/>
    <w:rsid w:val="00020887"/>
    <w:rsid w:val="000215B2"/>
    <w:rsid w:val="000227DC"/>
    <w:rsid w:val="00024D27"/>
    <w:rsid w:val="0002510F"/>
    <w:rsid w:val="000266E5"/>
    <w:rsid w:val="000306F2"/>
    <w:rsid w:val="00031001"/>
    <w:rsid w:val="00034C75"/>
    <w:rsid w:val="000417E1"/>
    <w:rsid w:val="000514CB"/>
    <w:rsid w:val="00054FB6"/>
    <w:rsid w:val="00055CD5"/>
    <w:rsid w:val="00056048"/>
    <w:rsid w:val="00061E28"/>
    <w:rsid w:val="000644E5"/>
    <w:rsid w:val="00073374"/>
    <w:rsid w:val="00075110"/>
    <w:rsid w:val="00076459"/>
    <w:rsid w:val="00080139"/>
    <w:rsid w:val="00080177"/>
    <w:rsid w:val="00080D83"/>
    <w:rsid w:val="00082A5A"/>
    <w:rsid w:val="000A063A"/>
    <w:rsid w:val="000A0FA0"/>
    <w:rsid w:val="000A36C5"/>
    <w:rsid w:val="000B01EA"/>
    <w:rsid w:val="000B3D6D"/>
    <w:rsid w:val="000B7B5E"/>
    <w:rsid w:val="000C1B24"/>
    <w:rsid w:val="000C49D0"/>
    <w:rsid w:val="000C4F1F"/>
    <w:rsid w:val="000D0B1F"/>
    <w:rsid w:val="000D6A61"/>
    <w:rsid w:val="000D6E56"/>
    <w:rsid w:val="000E2EF3"/>
    <w:rsid w:val="000F1792"/>
    <w:rsid w:val="000F2922"/>
    <w:rsid w:val="000F46AF"/>
    <w:rsid w:val="0010289C"/>
    <w:rsid w:val="00105C88"/>
    <w:rsid w:val="001072AA"/>
    <w:rsid w:val="00107DF8"/>
    <w:rsid w:val="00112531"/>
    <w:rsid w:val="0012075E"/>
    <w:rsid w:val="00122BFC"/>
    <w:rsid w:val="00124704"/>
    <w:rsid w:val="00124A4E"/>
    <w:rsid w:val="00124D0E"/>
    <w:rsid w:val="001251F0"/>
    <w:rsid w:val="00132154"/>
    <w:rsid w:val="00133ADF"/>
    <w:rsid w:val="00137F8A"/>
    <w:rsid w:val="00140003"/>
    <w:rsid w:val="00141CF3"/>
    <w:rsid w:val="00141D81"/>
    <w:rsid w:val="00150D9A"/>
    <w:rsid w:val="00151742"/>
    <w:rsid w:val="001559B3"/>
    <w:rsid w:val="00156626"/>
    <w:rsid w:val="001578DE"/>
    <w:rsid w:val="001579FC"/>
    <w:rsid w:val="00160BEA"/>
    <w:rsid w:val="0016195F"/>
    <w:rsid w:val="00164405"/>
    <w:rsid w:val="00164F6C"/>
    <w:rsid w:val="00165099"/>
    <w:rsid w:val="00165BF5"/>
    <w:rsid w:val="00166A06"/>
    <w:rsid w:val="00170F93"/>
    <w:rsid w:val="00172059"/>
    <w:rsid w:val="00174715"/>
    <w:rsid w:val="001751E3"/>
    <w:rsid w:val="00175EE3"/>
    <w:rsid w:val="001763AC"/>
    <w:rsid w:val="00177B44"/>
    <w:rsid w:val="001817C7"/>
    <w:rsid w:val="00183655"/>
    <w:rsid w:val="001911A8"/>
    <w:rsid w:val="001946F1"/>
    <w:rsid w:val="001A2CD9"/>
    <w:rsid w:val="001A34DA"/>
    <w:rsid w:val="001A7502"/>
    <w:rsid w:val="001A7C01"/>
    <w:rsid w:val="001B2FAC"/>
    <w:rsid w:val="001B49A6"/>
    <w:rsid w:val="001B6363"/>
    <w:rsid w:val="001C2B57"/>
    <w:rsid w:val="001C6896"/>
    <w:rsid w:val="001D5694"/>
    <w:rsid w:val="001D699E"/>
    <w:rsid w:val="001E10FD"/>
    <w:rsid w:val="001E3D3B"/>
    <w:rsid w:val="001E645F"/>
    <w:rsid w:val="001F293C"/>
    <w:rsid w:val="001F2FD2"/>
    <w:rsid w:val="00203418"/>
    <w:rsid w:val="002047E5"/>
    <w:rsid w:val="00204B9A"/>
    <w:rsid w:val="0021355A"/>
    <w:rsid w:val="00221C93"/>
    <w:rsid w:val="00221EEC"/>
    <w:rsid w:val="00224ACB"/>
    <w:rsid w:val="00230F35"/>
    <w:rsid w:val="002379FD"/>
    <w:rsid w:val="00241156"/>
    <w:rsid w:val="002462EA"/>
    <w:rsid w:val="00251252"/>
    <w:rsid w:val="00252B99"/>
    <w:rsid w:val="00252CF4"/>
    <w:rsid w:val="00253A9B"/>
    <w:rsid w:val="00256E37"/>
    <w:rsid w:val="002573C7"/>
    <w:rsid w:val="002604A2"/>
    <w:rsid w:val="0026730F"/>
    <w:rsid w:val="002766F5"/>
    <w:rsid w:val="00277319"/>
    <w:rsid w:val="00281C09"/>
    <w:rsid w:val="0028299E"/>
    <w:rsid w:val="00284535"/>
    <w:rsid w:val="0028537D"/>
    <w:rsid w:val="002873E9"/>
    <w:rsid w:val="00291FE7"/>
    <w:rsid w:val="002932CD"/>
    <w:rsid w:val="00294DCF"/>
    <w:rsid w:val="0029794D"/>
    <w:rsid w:val="002A1FEE"/>
    <w:rsid w:val="002A38D5"/>
    <w:rsid w:val="002A5155"/>
    <w:rsid w:val="002B3A05"/>
    <w:rsid w:val="002B5B6F"/>
    <w:rsid w:val="002B78F1"/>
    <w:rsid w:val="002B7CFC"/>
    <w:rsid w:val="002C2B55"/>
    <w:rsid w:val="002C2BCF"/>
    <w:rsid w:val="002D079E"/>
    <w:rsid w:val="002D3300"/>
    <w:rsid w:val="002D6C63"/>
    <w:rsid w:val="002D7C30"/>
    <w:rsid w:val="002E32F1"/>
    <w:rsid w:val="002E49C5"/>
    <w:rsid w:val="002E5A30"/>
    <w:rsid w:val="002F1F39"/>
    <w:rsid w:val="002F33C8"/>
    <w:rsid w:val="002F3B78"/>
    <w:rsid w:val="002F4241"/>
    <w:rsid w:val="002F7398"/>
    <w:rsid w:val="003007A4"/>
    <w:rsid w:val="003045B2"/>
    <w:rsid w:val="003075EE"/>
    <w:rsid w:val="00307827"/>
    <w:rsid w:val="00311C71"/>
    <w:rsid w:val="00316661"/>
    <w:rsid w:val="00316BC9"/>
    <w:rsid w:val="00316E18"/>
    <w:rsid w:val="00316ED6"/>
    <w:rsid w:val="00317456"/>
    <w:rsid w:val="003178BD"/>
    <w:rsid w:val="00317A50"/>
    <w:rsid w:val="003214DB"/>
    <w:rsid w:val="00321CDF"/>
    <w:rsid w:val="00322CEA"/>
    <w:rsid w:val="0032342F"/>
    <w:rsid w:val="00323438"/>
    <w:rsid w:val="0032559C"/>
    <w:rsid w:val="00325BA0"/>
    <w:rsid w:val="003264AD"/>
    <w:rsid w:val="00327453"/>
    <w:rsid w:val="0033001B"/>
    <w:rsid w:val="003351C1"/>
    <w:rsid w:val="0033550F"/>
    <w:rsid w:val="00335674"/>
    <w:rsid w:val="0033584A"/>
    <w:rsid w:val="00342BF9"/>
    <w:rsid w:val="003432F9"/>
    <w:rsid w:val="003561C3"/>
    <w:rsid w:val="003609A7"/>
    <w:rsid w:val="00364F00"/>
    <w:rsid w:val="003655D2"/>
    <w:rsid w:val="00370067"/>
    <w:rsid w:val="0037027C"/>
    <w:rsid w:val="00371937"/>
    <w:rsid w:val="00372D2E"/>
    <w:rsid w:val="00373B9F"/>
    <w:rsid w:val="00380973"/>
    <w:rsid w:val="00380A65"/>
    <w:rsid w:val="00382ED5"/>
    <w:rsid w:val="00382EEA"/>
    <w:rsid w:val="00386BDB"/>
    <w:rsid w:val="00393541"/>
    <w:rsid w:val="00396A23"/>
    <w:rsid w:val="00397C3B"/>
    <w:rsid w:val="003A069B"/>
    <w:rsid w:val="003A3C88"/>
    <w:rsid w:val="003A4A0C"/>
    <w:rsid w:val="003A4DF9"/>
    <w:rsid w:val="003A5C52"/>
    <w:rsid w:val="003A63FE"/>
    <w:rsid w:val="003A6430"/>
    <w:rsid w:val="003B09E9"/>
    <w:rsid w:val="003B573C"/>
    <w:rsid w:val="003B5F6A"/>
    <w:rsid w:val="003B75CE"/>
    <w:rsid w:val="003C13E8"/>
    <w:rsid w:val="003C34DE"/>
    <w:rsid w:val="003C7556"/>
    <w:rsid w:val="003D0154"/>
    <w:rsid w:val="003D1B13"/>
    <w:rsid w:val="003D4694"/>
    <w:rsid w:val="003E15CC"/>
    <w:rsid w:val="003E1B90"/>
    <w:rsid w:val="003E2979"/>
    <w:rsid w:val="003E6874"/>
    <w:rsid w:val="003F0EA4"/>
    <w:rsid w:val="003F5EAB"/>
    <w:rsid w:val="003F6309"/>
    <w:rsid w:val="003F6E9A"/>
    <w:rsid w:val="004003CB"/>
    <w:rsid w:val="00400BD0"/>
    <w:rsid w:val="00400E4C"/>
    <w:rsid w:val="00402BBF"/>
    <w:rsid w:val="004071D0"/>
    <w:rsid w:val="004076E6"/>
    <w:rsid w:val="004157E5"/>
    <w:rsid w:val="00416F93"/>
    <w:rsid w:val="004272E4"/>
    <w:rsid w:val="00434E28"/>
    <w:rsid w:val="0043579A"/>
    <w:rsid w:val="00437DC7"/>
    <w:rsid w:val="00444580"/>
    <w:rsid w:val="004449E8"/>
    <w:rsid w:val="00447257"/>
    <w:rsid w:val="00454618"/>
    <w:rsid w:val="00454A8B"/>
    <w:rsid w:val="0046041C"/>
    <w:rsid w:val="00460801"/>
    <w:rsid w:val="004633AC"/>
    <w:rsid w:val="00471F7F"/>
    <w:rsid w:val="004725F9"/>
    <w:rsid w:val="00474B96"/>
    <w:rsid w:val="00476187"/>
    <w:rsid w:val="00476720"/>
    <w:rsid w:val="0047733A"/>
    <w:rsid w:val="004773DE"/>
    <w:rsid w:val="0048192F"/>
    <w:rsid w:val="00481E15"/>
    <w:rsid w:val="00482468"/>
    <w:rsid w:val="00482480"/>
    <w:rsid w:val="00484BA1"/>
    <w:rsid w:val="004858A6"/>
    <w:rsid w:val="00490304"/>
    <w:rsid w:val="00497A6A"/>
    <w:rsid w:val="004A3153"/>
    <w:rsid w:val="004A3EDD"/>
    <w:rsid w:val="004A4113"/>
    <w:rsid w:val="004A43C7"/>
    <w:rsid w:val="004A44C2"/>
    <w:rsid w:val="004A7BC7"/>
    <w:rsid w:val="004B0B77"/>
    <w:rsid w:val="004B0F04"/>
    <w:rsid w:val="004B20E4"/>
    <w:rsid w:val="004C69AC"/>
    <w:rsid w:val="004C7303"/>
    <w:rsid w:val="004C74D0"/>
    <w:rsid w:val="004D16AD"/>
    <w:rsid w:val="004D47B3"/>
    <w:rsid w:val="004E0EFE"/>
    <w:rsid w:val="004E6B30"/>
    <w:rsid w:val="004E76C8"/>
    <w:rsid w:val="004E7FBB"/>
    <w:rsid w:val="004F082C"/>
    <w:rsid w:val="004F0E25"/>
    <w:rsid w:val="004F2711"/>
    <w:rsid w:val="004F2883"/>
    <w:rsid w:val="004F3E91"/>
    <w:rsid w:val="004F47BC"/>
    <w:rsid w:val="004F565E"/>
    <w:rsid w:val="00507B06"/>
    <w:rsid w:val="00512981"/>
    <w:rsid w:val="00517C4F"/>
    <w:rsid w:val="0052275E"/>
    <w:rsid w:val="00524E6C"/>
    <w:rsid w:val="00525CD1"/>
    <w:rsid w:val="00531665"/>
    <w:rsid w:val="00531ECA"/>
    <w:rsid w:val="00533346"/>
    <w:rsid w:val="00534264"/>
    <w:rsid w:val="00540E1B"/>
    <w:rsid w:val="005429D4"/>
    <w:rsid w:val="005441E6"/>
    <w:rsid w:val="00544812"/>
    <w:rsid w:val="005467F4"/>
    <w:rsid w:val="005476C0"/>
    <w:rsid w:val="0055077B"/>
    <w:rsid w:val="005515F9"/>
    <w:rsid w:val="00557D87"/>
    <w:rsid w:val="00566678"/>
    <w:rsid w:val="00567545"/>
    <w:rsid w:val="005745AA"/>
    <w:rsid w:val="005755CC"/>
    <w:rsid w:val="00576062"/>
    <w:rsid w:val="00577800"/>
    <w:rsid w:val="00580955"/>
    <w:rsid w:val="00583DD6"/>
    <w:rsid w:val="00584436"/>
    <w:rsid w:val="00585C1F"/>
    <w:rsid w:val="00590093"/>
    <w:rsid w:val="00590F63"/>
    <w:rsid w:val="00591C52"/>
    <w:rsid w:val="00591DD5"/>
    <w:rsid w:val="0059283B"/>
    <w:rsid w:val="0059423C"/>
    <w:rsid w:val="00594490"/>
    <w:rsid w:val="00595533"/>
    <w:rsid w:val="00596933"/>
    <w:rsid w:val="00597E9C"/>
    <w:rsid w:val="005A3A78"/>
    <w:rsid w:val="005B1EB2"/>
    <w:rsid w:val="005B35E1"/>
    <w:rsid w:val="005B5139"/>
    <w:rsid w:val="005B601C"/>
    <w:rsid w:val="005C17AA"/>
    <w:rsid w:val="005C2544"/>
    <w:rsid w:val="005C35A5"/>
    <w:rsid w:val="005C6838"/>
    <w:rsid w:val="005D05BE"/>
    <w:rsid w:val="005D1DF5"/>
    <w:rsid w:val="005E2FCD"/>
    <w:rsid w:val="005E54A3"/>
    <w:rsid w:val="005E638E"/>
    <w:rsid w:val="005F3E2E"/>
    <w:rsid w:val="005F69F5"/>
    <w:rsid w:val="006004E0"/>
    <w:rsid w:val="00600939"/>
    <w:rsid w:val="00600CFB"/>
    <w:rsid w:val="00605664"/>
    <w:rsid w:val="00613E2E"/>
    <w:rsid w:val="00622FAA"/>
    <w:rsid w:val="006249A8"/>
    <w:rsid w:val="00625CDB"/>
    <w:rsid w:val="00633DC3"/>
    <w:rsid w:val="006363BC"/>
    <w:rsid w:val="006376AB"/>
    <w:rsid w:val="00637818"/>
    <w:rsid w:val="00642572"/>
    <w:rsid w:val="006438A3"/>
    <w:rsid w:val="00643C49"/>
    <w:rsid w:val="00644094"/>
    <w:rsid w:val="00655DDD"/>
    <w:rsid w:val="0065645F"/>
    <w:rsid w:val="006615A3"/>
    <w:rsid w:val="0066229E"/>
    <w:rsid w:val="00663151"/>
    <w:rsid w:val="006634AC"/>
    <w:rsid w:val="006715D9"/>
    <w:rsid w:val="006719E2"/>
    <w:rsid w:val="0067666E"/>
    <w:rsid w:val="006772C1"/>
    <w:rsid w:val="00683AA2"/>
    <w:rsid w:val="00686439"/>
    <w:rsid w:val="00690E2A"/>
    <w:rsid w:val="006930E7"/>
    <w:rsid w:val="00693D23"/>
    <w:rsid w:val="006950B2"/>
    <w:rsid w:val="00696BD3"/>
    <w:rsid w:val="006A253F"/>
    <w:rsid w:val="006A6A1F"/>
    <w:rsid w:val="006B0BE2"/>
    <w:rsid w:val="006B204B"/>
    <w:rsid w:val="006B23EE"/>
    <w:rsid w:val="006B2B09"/>
    <w:rsid w:val="006B41F9"/>
    <w:rsid w:val="006B45C1"/>
    <w:rsid w:val="006C02C0"/>
    <w:rsid w:val="006C25F4"/>
    <w:rsid w:val="006C33B2"/>
    <w:rsid w:val="006C5A57"/>
    <w:rsid w:val="006C5ED1"/>
    <w:rsid w:val="006D0FC8"/>
    <w:rsid w:val="006D2152"/>
    <w:rsid w:val="006D3C0B"/>
    <w:rsid w:val="006D456E"/>
    <w:rsid w:val="006D4D30"/>
    <w:rsid w:val="006D7B6B"/>
    <w:rsid w:val="006E0DC8"/>
    <w:rsid w:val="006E7C2B"/>
    <w:rsid w:val="006F10E2"/>
    <w:rsid w:val="006F36AC"/>
    <w:rsid w:val="006F3DAC"/>
    <w:rsid w:val="006F4844"/>
    <w:rsid w:val="006F48CB"/>
    <w:rsid w:val="006F533A"/>
    <w:rsid w:val="00702988"/>
    <w:rsid w:val="00702AD2"/>
    <w:rsid w:val="00706E77"/>
    <w:rsid w:val="007110EF"/>
    <w:rsid w:val="00711B55"/>
    <w:rsid w:val="0071509B"/>
    <w:rsid w:val="0071625C"/>
    <w:rsid w:val="00716743"/>
    <w:rsid w:val="007249A6"/>
    <w:rsid w:val="0072692D"/>
    <w:rsid w:val="00727C90"/>
    <w:rsid w:val="00730BE7"/>
    <w:rsid w:val="00733915"/>
    <w:rsid w:val="00735F74"/>
    <w:rsid w:val="00741A01"/>
    <w:rsid w:val="00742C54"/>
    <w:rsid w:val="00753CF5"/>
    <w:rsid w:val="0075619D"/>
    <w:rsid w:val="00760416"/>
    <w:rsid w:val="00767748"/>
    <w:rsid w:val="007746DC"/>
    <w:rsid w:val="00774876"/>
    <w:rsid w:val="007749FC"/>
    <w:rsid w:val="00782588"/>
    <w:rsid w:val="00784C67"/>
    <w:rsid w:val="00787684"/>
    <w:rsid w:val="007916A9"/>
    <w:rsid w:val="007919D7"/>
    <w:rsid w:val="00792B68"/>
    <w:rsid w:val="00792E62"/>
    <w:rsid w:val="00794BB0"/>
    <w:rsid w:val="00795BED"/>
    <w:rsid w:val="007A19CF"/>
    <w:rsid w:val="007A64C3"/>
    <w:rsid w:val="007A6A11"/>
    <w:rsid w:val="007B0C34"/>
    <w:rsid w:val="007B0EE9"/>
    <w:rsid w:val="007B7237"/>
    <w:rsid w:val="007C12BD"/>
    <w:rsid w:val="007C1402"/>
    <w:rsid w:val="007D0E4A"/>
    <w:rsid w:val="007D374A"/>
    <w:rsid w:val="007D6AAD"/>
    <w:rsid w:val="007E0A8E"/>
    <w:rsid w:val="007F076C"/>
    <w:rsid w:val="007F590E"/>
    <w:rsid w:val="007F7602"/>
    <w:rsid w:val="007F7AC7"/>
    <w:rsid w:val="00800955"/>
    <w:rsid w:val="00801F30"/>
    <w:rsid w:val="00806B13"/>
    <w:rsid w:val="00810D48"/>
    <w:rsid w:val="0081224A"/>
    <w:rsid w:val="0081493F"/>
    <w:rsid w:val="00814989"/>
    <w:rsid w:val="00815EB7"/>
    <w:rsid w:val="008217B9"/>
    <w:rsid w:val="0082314D"/>
    <w:rsid w:val="00824042"/>
    <w:rsid w:val="0082622C"/>
    <w:rsid w:val="0082622F"/>
    <w:rsid w:val="008264B2"/>
    <w:rsid w:val="0082683B"/>
    <w:rsid w:val="00830520"/>
    <w:rsid w:val="00834CBE"/>
    <w:rsid w:val="00836239"/>
    <w:rsid w:val="00836C89"/>
    <w:rsid w:val="00837008"/>
    <w:rsid w:val="00837DCC"/>
    <w:rsid w:val="00844674"/>
    <w:rsid w:val="00846A54"/>
    <w:rsid w:val="008512F9"/>
    <w:rsid w:val="008529F4"/>
    <w:rsid w:val="0086254A"/>
    <w:rsid w:val="00871655"/>
    <w:rsid w:val="008766A7"/>
    <w:rsid w:val="00876C3A"/>
    <w:rsid w:val="008851A6"/>
    <w:rsid w:val="00887C98"/>
    <w:rsid w:val="00892F10"/>
    <w:rsid w:val="00897118"/>
    <w:rsid w:val="00897235"/>
    <w:rsid w:val="00897554"/>
    <w:rsid w:val="008A1020"/>
    <w:rsid w:val="008A2698"/>
    <w:rsid w:val="008A2815"/>
    <w:rsid w:val="008A324D"/>
    <w:rsid w:val="008A54F2"/>
    <w:rsid w:val="008A5DD0"/>
    <w:rsid w:val="008B2197"/>
    <w:rsid w:val="008B30F1"/>
    <w:rsid w:val="008B6CFC"/>
    <w:rsid w:val="008C1928"/>
    <w:rsid w:val="008C1BC5"/>
    <w:rsid w:val="008C1DB6"/>
    <w:rsid w:val="008C7331"/>
    <w:rsid w:val="008C73CB"/>
    <w:rsid w:val="008D059E"/>
    <w:rsid w:val="008D2DBD"/>
    <w:rsid w:val="008D6809"/>
    <w:rsid w:val="008D7927"/>
    <w:rsid w:val="008E1F75"/>
    <w:rsid w:val="008E2974"/>
    <w:rsid w:val="008E7D69"/>
    <w:rsid w:val="008F6E54"/>
    <w:rsid w:val="008F6FA6"/>
    <w:rsid w:val="00902523"/>
    <w:rsid w:val="00902BCF"/>
    <w:rsid w:val="00904D19"/>
    <w:rsid w:val="009136F7"/>
    <w:rsid w:val="009139B5"/>
    <w:rsid w:val="0091477A"/>
    <w:rsid w:val="00920340"/>
    <w:rsid w:val="0092577D"/>
    <w:rsid w:val="00927BD4"/>
    <w:rsid w:val="00930543"/>
    <w:rsid w:val="00930C06"/>
    <w:rsid w:val="00936E65"/>
    <w:rsid w:val="00941965"/>
    <w:rsid w:val="00942E5F"/>
    <w:rsid w:val="00947AC9"/>
    <w:rsid w:val="00950476"/>
    <w:rsid w:val="00950758"/>
    <w:rsid w:val="0095089C"/>
    <w:rsid w:val="009517F5"/>
    <w:rsid w:val="0095344F"/>
    <w:rsid w:val="009534E0"/>
    <w:rsid w:val="009534F8"/>
    <w:rsid w:val="009537D6"/>
    <w:rsid w:val="00953DA9"/>
    <w:rsid w:val="00955B25"/>
    <w:rsid w:val="00955F03"/>
    <w:rsid w:val="0095654B"/>
    <w:rsid w:val="009565EB"/>
    <w:rsid w:val="009610A7"/>
    <w:rsid w:val="009622DB"/>
    <w:rsid w:val="009670A7"/>
    <w:rsid w:val="00967A8C"/>
    <w:rsid w:val="00967ED0"/>
    <w:rsid w:val="00967F3B"/>
    <w:rsid w:val="00970AF2"/>
    <w:rsid w:val="009743A8"/>
    <w:rsid w:val="00976A53"/>
    <w:rsid w:val="00981EE1"/>
    <w:rsid w:val="0098364B"/>
    <w:rsid w:val="00986C90"/>
    <w:rsid w:val="00994005"/>
    <w:rsid w:val="009A13B5"/>
    <w:rsid w:val="009A2EB4"/>
    <w:rsid w:val="009A5606"/>
    <w:rsid w:val="009B21CB"/>
    <w:rsid w:val="009C0E95"/>
    <w:rsid w:val="009C136B"/>
    <w:rsid w:val="009C15C0"/>
    <w:rsid w:val="009C2114"/>
    <w:rsid w:val="009C6E5C"/>
    <w:rsid w:val="009D00AB"/>
    <w:rsid w:val="009D37F5"/>
    <w:rsid w:val="009D54F4"/>
    <w:rsid w:val="009D7143"/>
    <w:rsid w:val="009D7774"/>
    <w:rsid w:val="009D7FF3"/>
    <w:rsid w:val="009E0DF3"/>
    <w:rsid w:val="009E4219"/>
    <w:rsid w:val="009F204D"/>
    <w:rsid w:val="009F25BB"/>
    <w:rsid w:val="009F34FA"/>
    <w:rsid w:val="009F3812"/>
    <w:rsid w:val="009F3FAA"/>
    <w:rsid w:val="009F41F1"/>
    <w:rsid w:val="00A00018"/>
    <w:rsid w:val="00A00974"/>
    <w:rsid w:val="00A00A73"/>
    <w:rsid w:val="00A0454A"/>
    <w:rsid w:val="00A05B50"/>
    <w:rsid w:val="00A075C3"/>
    <w:rsid w:val="00A1033C"/>
    <w:rsid w:val="00A161EB"/>
    <w:rsid w:val="00A178A0"/>
    <w:rsid w:val="00A236F4"/>
    <w:rsid w:val="00A24A88"/>
    <w:rsid w:val="00A25946"/>
    <w:rsid w:val="00A2722C"/>
    <w:rsid w:val="00A27DC1"/>
    <w:rsid w:val="00A33148"/>
    <w:rsid w:val="00A332B6"/>
    <w:rsid w:val="00A366E6"/>
    <w:rsid w:val="00A4073A"/>
    <w:rsid w:val="00A4156B"/>
    <w:rsid w:val="00A41D74"/>
    <w:rsid w:val="00A4285A"/>
    <w:rsid w:val="00A44494"/>
    <w:rsid w:val="00A46B98"/>
    <w:rsid w:val="00A51BC2"/>
    <w:rsid w:val="00A5302C"/>
    <w:rsid w:val="00A545D6"/>
    <w:rsid w:val="00A55465"/>
    <w:rsid w:val="00A554D6"/>
    <w:rsid w:val="00A67839"/>
    <w:rsid w:val="00A71751"/>
    <w:rsid w:val="00A72060"/>
    <w:rsid w:val="00A72292"/>
    <w:rsid w:val="00A745FB"/>
    <w:rsid w:val="00A81220"/>
    <w:rsid w:val="00A81993"/>
    <w:rsid w:val="00A82AC1"/>
    <w:rsid w:val="00A83375"/>
    <w:rsid w:val="00A95211"/>
    <w:rsid w:val="00A95874"/>
    <w:rsid w:val="00A97E76"/>
    <w:rsid w:val="00AA1986"/>
    <w:rsid w:val="00AA231C"/>
    <w:rsid w:val="00AA4BB5"/>
    <w:rsid w:val="00AB42D3"/>
    <w:rsid w:val="00AB5382"/>
    <w:rsid w:val="00AB64C8"/>
    <w:rsid w:val="00AB7EBA"/>
    <w:rsid w:val="00AC30C5"/>
    <w:rsid w:val="00AC3D2E"/>
    <w:rsid w:val="00AC5D32"/>
    <w:rsid w:val="00AC6270"/>
    <w:rsid w:val="00AC777F"/>
    <w:rsid w:val="00AC7E4E"/>
    <w:rsid w:val="00AD0842"/>
    <w:rsid w:val="00AD4CF3"/>
    <w:rsid w:val="00AD57BC"/>
    <w:rsid w:val="00AD5DC0"/>
    <w:rsid w:val="00AD7DC7"/>
    <w:rsid w:val="00AE05B7"/>
    <w:rsid w:val="00AE218D"/>
    <w:rsid w:val="00AE3313"/>
    <w:rsid w:val="00AE3EE8"/>
    <w:rsid w:val="00AE572D"/>
    <w:rsid w:val="00AE5EE3"/>
    <w:rsid w:val="00AE5F20"/>
    <w:rsid w:val="00AE708D"/>
    <w:rsid w:val="00AE78EC"/>
    <w:rsid w:val="00AF25F9"/>
    <w:rsid w:val="00AF32E4"/>
    <w:rsid w:val="00AF36A4"/>
    <w:rsid w:val="00B014FF"/>
    <w:rsid w:val="00B01B37"/>
    <w:rsid w:val="00B07887"/>
    <w:rsid w:val="00B1209C"/>
    <w:rsid w:val="00B12707"/>
    <w:rsid w:val="00B149BF"/>
    <w:rsid w:val="00B16394"/>
    <w:rsid w:val="00B21B1F"/>
    <w:rsid w:val="00B244BB"/>
    <w:rsid w:val="00B255AD"/>
    <w:rsid w:val="00B25CE3"/>
    <w:rsid w:val="00B27D75"/>
    <w:rsid w:val="00B336FF"/>
    <w:rsid w:val="00B3430C"/>
    <w:rsid w:val="00B346C2"/>
    <w:rsid w:val="00B36B9D"/>
    <w:rsid w:val="00B40FE4"/>
    <w:rsid w:val="00B46286"/>
    <w:rsid w:val="00B512F8"/>
    <w:rsid w:val="00B52C16"/>
    <w:rsid w:val="00B550B6"/>
    <w:rsid w:val="00B56778"/>
    <w:rsid w:val="00B60574"/>
    <w:rsid w:val="00B632B0"/>
    <w:rsid w:val="00B635BD"/>
    <w:rsid w:val="00B71115"/>
    <w:rsid w:val="00B73D2B"/>
    <w:rsid w:val="00B73DE7"/>
    <w:rsid w:val="00B74BA6"/>
    <w:rsid w:val="00B755C2"/>
    <w:rsid w:val="00B825A0"/>
    <w:rsid w:val="00B839F7"/>
    <w:rsid w:val="00B84BB2"/>
    <w:rsid w:val="00B86533"/>
    <w:rsid w:val="00B90280"/>
    <w:rsid w:val="00B922FC"/>
    <w:rsid w:val="00B93821"/>
    <w:rsid w:val="00BA21AD"/>
    <w:rsid w:val="00BA3EDB"/>
    <w:rsid w:val="00BA6A31"/>
    <w:rsid w:val="00BB3CEC"/>
    <w:rsid w:val="00BC2234"/>
    <w:rsid w:val="00BC293E"/>
    <w:rsid w:val="00BC2B5B"/>
    <w:rsid w:val="00BC352D"/>
    <w:rsid w:val="00BD45B9"/>
    <w:rsid w:val="00BD5EC8"/>
    <w:rsid w:val="00BE07FA"/>
    <w:rsid w:val="00BE1A7C"/>
    <w:rsid w:val="00BE1D07"/>
    <w:rsid w:val="00BE3C57"/>
    <w:rsid w:val="00BE462E"/>
    <w:rsid w:val="00BE5EDE"/>
    <w:rsid w:val="00BE7645"/>
    <w:rsid w:val="00BF02A8"/>
    <w:rsid w:val="00BF17A9"/>
    <w:rsid w:val="00BF20F8"/>
    <w:rsid w:val="00C01F0F"/>
    <w:rsid w:val="00C03153"/>
    <w:rsid w:val="00C03513"/>
    <w:rsid w:val="00C0620C"/>
    <w:rsid w:val="00C10399"/>
    <w:rsid w:val="00C10F40"/>
    <w:rsid w:val="00C1237E"/>
    <w:rsid w:val="00C171DF"/>
    <w:rsid w:val="00C20AB1"/>
    <w:rsid w:val="00C220BF"/>
    <w:rsid w:val="00C22450"/>
    <w:rsid w:val="00C22459"/>
    <w:rsid w:val="00C27C05"/>
    <w:rsid w:val="00C30659"/>
    <w:rsid w:val="00C31497"/>
    <w:rsid w:val="00C336F4"/>
    <w:rsid w:val="00C33D00"/>
    <w:rsid w:val="00C35C73"/>
    <w:rsid w:val="00C36099"/>
    <w:rsid w:val="00C40175"/>
    <w:rsid w:val="00C44218"/>
    <w:rsid w:val="00C44504"/>
    <w:rsid w:val="00C50620"/>
    <w:rsid w:val="00C55108"/>
    <w:rsid w:val="00C55A8A"/>
    <w:rsid w:val="00C55D69"/>
    <w:rsid w:val="00C6045F"/>
    <w:rsid w:val="00C6189F"/>
    <w:rsid w:val="00C61D99"/>
    <w:rsid w:val="00C63F5A"/>
    <w:rsid w:val="00C70C8A"/>
    <w:rsid w:val="00C71009"/>
    <w:rsid w:val="00C7138F"/>
    <w:rsid w:val="00C739B1"/>
    <w:rsid w:val="00C74CF1"/>
    <w:rsid w:val="00C81F88"/>
    <w:rsid w:val="00C8565A"/>
    <w:rsid w:val="00C90F38"/>
    <w:rsid w:val="00C91C45"/>
    <w:rsid w:val="00C95928"/>
    <w:rsid w:val="00C95C2F"/>
    <w:rsid w:val="00CA0AD0"/>
    <w:rsid w:val="00CB33C5"/>
    <w:rsid w:val="00CB6A24"/>
    <w:rsid w:val="00CB6DA4"/>
    <w:rsid w:val="00CB7A4A"/>
    <w:rsid w:val="00CC0E3A"/>
    <w:rsid w:val="00CC181C"/>
    <w:rsid w:val="00CC2458"/>
    <w:rsid w:val="00CC389C"/>
    <w:rsid w:val="00CC42B3"/>
    <w:rsid w:val="00CC59C1"/>
    <w:rsid w:val="00CC7DF9"/>
    <w:rsid w:val="00CD009F"/>
    <w:rsid w:val="00CD0E1A"/>
    <w:rsid w:val="00CD2143"/>
    <w:rsid w:val="00CD2811"/>
    <w:rsid w:val="00CD3BA7"/>
    <w:rsid w:val="00CD3C5F"/>
    <w:rsid w:val="00CD493A"/>
    <w:rsid w:val="00CD6DD7"/>
    <w:rsid w:val="00CD75AB"/>
    <w:rsid w:val="00CE103B"/>
    <w:rsid w:val="00CE1866"/>
    <w:rsid w:val="00CE19F2"/>
    <w:rsid w:val="00CE2092"/>
    <w:rsid w:val="00CE2FD7"/>
    <w:rsid w:val="00CE545B"/>
    <w:rsid w:val="00CF64F4"/>
    <w:rsid w:val="00CF689C"/>
    <w:rsid w:val="00CF76ED"/>
    <w:rsid w:val="00CF7E09"/>
    <w:rsid w:val="00CF7F8A"/>
    <w:rsid w:val="00D008F6"/>
    <w:rsid w:val="00D07BCB"/>
    <w:rsid w:val="00D07FF4"/>
    <w:rsid w:val="00D1304C"/>
    <w:rsid w:val="00D178CB"/>
    <w:rsid w:val="00D22CC1"/>
    <w:rsid w:val="00D24B2F"/>
    <w:rsid w:val="00D279F5"/>
    <w:rsid w:val="00D35C42"/>
    <w:rsid w:val="00D408FB"/>
    <w:rsid w:val="00D42CAC"/>
    <w:rsid w:val="00D503BC"/>
    <w:rsid w:val="00D50984"/>
    <w:rsid w:val="00D50F9F"/>
    <w:rsid w:val="00D61E9C"/>
    <w:rsid w:val="00D707F6"/>
    <w:rsid w:val="00D71817"/>
    <w:rsid w:val="00D75315"/>
    <w:rsid w:val="00D86CF0"/>
    <w:rsid w:val="00D87A8D"/>
    <w:rsid w:val="00D92C68"/>
    <w:rsid w:val="00D932A2"/>
    <w:rsid w:val="00D93617"/>
    <w:rsid w:val="00D95849"/>
    <w:rsid w:val="00D96628"/>
    <w:rsid w:val="00DA221C"/>
    <w:rsid w:val="00DA2EAB"/>
    <w:rsid w:val="00DA301F"/>
    <w:rsid w:val="00DA31F0"/>
    <w:rsid w:val="00DB0C81"/>
    <w:rsid w:val="00DB1809"/>
    <w:rsid w:val="00DB4B8F"/>
    <w:rsid w:val="00DB50EA"/>
    <w:rsid w:val="00DC0671"/>
    <w:rsid w:val="00DC090E"/>
    <w:rsid w:val="00DC148C"/>
    <w:rsid w:val="00DC634C"/>
    <w:rsid w:val="00DD169E"/>
    <w:rsid w:val="00DD3229"/>
    <w:rsid w:val="00DD554C"/>
    <w:rsid w:val="00DD6506"/>
    <w:rsid w:val="00DE2934"/>
    <w:rsid w:val="00DF00BC"/>
    <w:rsid w:val="00DF1105"/>
    <w:rsid w:val="00DF4EE9"/>
    <w:rsid w:val="00E00F9C"/>
    <w:rsid w:val="00E02135"/>
    <w:rsid w:val="00E02C0C"/>
    <w:rsid w:val="00E04F23"/>
    <w:rsid w:val="00E10C96"/>
    <w:rsid w:val="00E115DF"/>
    <w:rsid w:val="00E12ACE"/>
    <w:rsid w:val="00E13359"/>
    <w:rsid w:val="00E15CFA"/>
    <w:rsid w:val="00E2546D"/>
    <w:rsid w:val="00E320E9"/>
    <w:rsid w:val="00E34262"/>
    <w:rsid w:val="00E3545E"/>
    <w:rsid w:val="00E402C6"/>
    <w:rsid w:val="00E41647"/>
    <w:rsid w:val="00E5014B"/>
    <w:rsid w:val="00E52F0E"/>
    <w:rsid w:val="00E54CAE"/>
    <w:rsid w:val="00E554DD"/>
    <w:rsid w:val="00E56456"/>
    <w:rsid w:val="00E56CEC"/>
    <w:rsid w:val="00E618FD"/>
    <w:rsid w:val="00E61BF4"/>
    <w:rsid w:val="00E66AA1"/>
    <w:rsid w:val="00E70E60"/>
    <w:rsid w:val="00E7166A"/>
    <w:rsid w:val="00E71C33"/>
    <w:rsid w:val="00E74A8D"/>
    <w:rsid w:val="00E756AC"/>
    <w:rsid w:val="00E77865"/>
    <w:rsid w:val="00E810CC"/>
    <w:rsid w:val="00E83B7F"/>
    <w:rsid w:val="00E846AB"/>
    <w:rsid w:val="00E84A6B"/>
    <w:rsid w:val="00E858B8"/>
    <w:rsid w:val="00E8678D"/>
    <w:rsid w:val="00E868C4"/>
    <w:rsid w:val="00E878D1"/>
    <w:rsid w:val="00E93229"/>
    <w:rsid w:val="00EA2CBA"/>
    <w:rsid w:val="00EA465C"/>
    <w:rsid w:val="00EB1163"/>
    <w:rsid w:val="00EB3974"/>
    <w:rsid w:val="00EB5FEC"/>
    <w:rsid w:val="00EB6010"/>
    <w:rsid w:val="00EB64F3"/>
    <w:rsid w:val="00EC7024"/>
    <w:rsid w:val="00EC71A0"/>
    <w:rsid w:val="00ED08D5"/>
    <w:rsid w:val="00ED0E1A"/>
    <w:rsid w:val="00ED13E0"/>
    <w:rsid w:val="00ED24C1"/>
    <w:rsid w:val="00ED31DD"/>
    <w:rsid w:val="00ED47F6"/>
    <w:rsid w:val="00ED4B61"/>
    <w:rsid w:val="00ED64B6"/>
    <w:rsid w:val="00ED7D25"/>
    <w:rsid w:val="00EE1857"/>
    <w:rsid w:val="00EE3E5D"/>
    <w:rsid w:val="00EE513A"/>
    <w:rsid w:val="00EF1389"/>
    <w:rsid w:val="00EF2891"/>
    <w:rsid w:val="00EF7BBD"/>
    <w:rsid w:val="00F0186D"/>
    <w:rsid w:val="00F074E6"/>
    <w:rsid w:val="00F07A59"/>
    <w:rsid w:val="00F124C3"/>
    <w:rsid w:val="00F164C0"/>
    <w:rsid w:val="00F20E36"/>
    <w:rsid w:val="00F227FD"/>
    <w:rsid w:val="00F22904"/>
    <w:rsid w:val="00F231F2"/>
    <w:rsid w:val="00F240A6"/>
    <w:rsid w:val="00F25CEC"/>
    <w:rsid w:val="00F33215"/>
    <w:rsid w:val="00F340C1"/>
    <w:rsid w:val="00F3429F"/>
    <w:rsid w:val="00F4034C"/>
    <w:rsid w:val="00F415B9"/>
    <w:rsid w:val="00F421B1"/>
    <w:rsid w:val="00F45B9D"/>
    <w:rsid w:val="00F46262"/>
    <w:rsid w:val="00F468F4"/>
    <w:rsid w:val="00F55CD8"/>
    <w:rsid w:val="00F5697F"/>
    <w:rsid w:val="00F6795E"/>
    <w:rsid w:val="00F708E2"/>
    <w:rsid w:val="00F7309B"/>
    <w:rsid w:val="00F7444D"/>
    <w:rsid w:val="00F76389"/>
    <w:rsid w:val="00F80F73"/>
    <w:rsid w:val="00F82421"/>
    <w:rsid w:val="00F83FAB"/>
    <w:rsid w:val="00F8731A"/>
    <w:rsid w:val="00F90951"/>
    <w:rsid w:val="00F91B69"/>
    <w:rsid w:val="00F9260B"/>
    <w:rsid w:val="00F935F1"/>
    <w:rsid w:val="00F9603E"/>
    <w:rsid w:val="00FA55D4"/>
    <w:rsid w:val="00FA6056"/>
    <w:rsid w:val="00FA673F"/>
    <w:rsid w:val="00FA7BD6"/>
    <w:rsid w:val="00FB06E6"/>
    <w:rsid w:val="00FB0C31"/>
    <w:rsid w:val="00FB260F"/>
    <w:rsid w:val="00FB487E"/>
    <w:rsid w:val="00FC0D15"/>
    <w:rsid w:val="00FC1211"/>
    <w:rsid w:val="00FC3F60"/>
    <w:rsid w:val="00FC4CA9"/>
    <w:rsid w:val="00FC5681"/>
    <w:rsid w:val="00FC6390"/>
    <w:rsid w:val="00FC7A96"/>
    <w:rsid w:val="00FD21AE"/>
    <w:rsid w:val="00FD3570"/>
    <w:rsid w:val="00FD5FB3"/>
    <w:rsid w:val="00FD6141"/>
    <w:rsid w:val="00FD68F4"/>
    <w:rsid w:val="00FD6A46"/>
    <w:rsid w:val="00FD6FE1"/>
    <w:rsid w:val="00FE0BD0"/>
    <w:rsid w:val="00FE1D70"/>
    <w:rsid w:val="00FE2F27"/>
    <w:rsid w:val="00FF0737"/>
    <w:rsid w:val="00FF2E54"/>
    <w:rsid w:val="00FF65F7"/>
    <w:rsid w:val="0A55B2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45445"/>
  <w15:chartTrackingRefBased/>
  <w15:docId w15:val="{A0EA55FA-2F0D-4322-BC94-D1591790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40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rsid w:val="00E402C6"/>
    <w:pPr>
      <w:overflowPunct w:val="0"/>
      <w:autoSpaceDE w:val="0"/>
      <w:autoSpaceDN w:val="0"/>
      <w:adjustRightInd w:val="0"/>
      <w:spacing w:before="600" w:after="240" w:line="240" w:lineRule="auto"/>
      <w:ind w:firstLine="1418"/>
      <w:jc w:val="both"/>
      <w:textAlignment w:val="baseline"/>
    </w:pPr>
    <w:rPr>
      <w:rFonts w:ascii="Book Antiqua" w:eastAsia="Times New Roman" w:hAnsi="Book Antiqua" w:cs="Times New Roman"/>
      <w:sz w:val="24"/>
      <w:szCs w:val="20"/>
      <w:lang w:val="fr-FR" w:eastAsia="fr-FR" w:bidi="he-IL"/>
    </w:rPr>
  </w:style>
  <w:style w:type="character" w:customStyle="1" w:styleId="Retraitcorpsdetexte3Car">
    <w:name w:val="Retrait corps de texte 3 Car"/>
    <w:basedOn w:val="Policepardfaut"/>
    <w:link w:val="Retraitcorpsdetexte3"/>
    <w:rsid w:val="00E402C6"/>
    <w:rPr>
      <w:rFonts w:ascii="Book Antiqua" w:eastAsia="Times New Roman" w:hAnsi="Book Antiqua" w:cs="Times New Roman"/>
      <w:sz w:val="24"/>
      <w:szCs w:val="20"/>
      <w:lang w:val="fr-FR" w:eastAsia="fr-FR" w:bidi="he-IL"/>
    </w:rPr>
  </w:style>
  <w:style w:type="paragraph" w:styleId="Paragraphedeliste">
    <w:name w:val="List Paragraph"/>
    <w:basedOn w:val="Normal"/>
    <w:link w:val="ParagraphedelisteCar"/>
    <w:uiPriority w:val="34"/>
    <w:qFormat/>
    <w:rsid w:val="00727C90"/>
    <w:pPr>
      <w:ind w:left="720"/>
      <w:contextualSpacing/>
    </w:pPr>
  </w:style>
  <w:style w:type="table" w:styleId="TableauGrille4-Accentuation1">
    <w:name w:val="Grid Table 4 Accent 1"/>
    <w:basedOn w:val="TableauNormal"/>
    <w:uiPriority w:val="49"/>
    <w:rsid w:val="004A3ED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ParagraphedelisteCar">
    <w:name w:val="Paragraphe de liste Car"/>
    <w:basedOn w:val="Policepardfaut"/>
    <w:link w:val="Paragraphedeliste"/>
    <w:uiPriority w:val="34"/>
    <w:rsid w:val="00F7444D"/>
  </w:style>
  <w:style w:type="paragraph" w:customStyle="1" w:styleId="AIEG1">
    <w:name w:val="AIEG1"/>
    <w:basedOn w:val="Paragraphedeliste"/>
    <w:link w:val="AIEG1Car"/>
    <w:qFormat/>
    <w:rsid w:val="00DD6506"/>
    <w:pPr>
      <w:numPr>
        <w:numId w:val="1"/>
      </w:numPr>
    </w:pPr>
    <w:rPr>
      <w:rFonts w:ascii="Verdana" w:hAnsi="Verdana"/>
      <w:b/>
      <w:color w:val="000000" w:themeColor="text1"/>
      <w:sz w:val="32"/>
      <w:szCs w:val="32"/>
    </w:rPr>
  </w:style>
  <w:style w:type="paragraph" w:customStyle="1" w:styleId="AIEG2">
    <w:name w:val="AIEG2"/>
    <w:basedOn w:val="Paragraphedeliste"/>
    <w:link w:val="AIEG2Car"/>
    <w:qFormat/>
    <w:rsid w:val="00DD6506"/>
    <w:pPr>
      <w:numPr>
        <w:ilvl w:val="1"/>
        <w:numId w:val="1"/>
      </w:numPr>
    </w:pPr>
    <w:rPr>
      <w:rFonts w:ascii="Verdana" w:hAnsi="Verdana"/>
      <w:b/>
      <w:color w:val="1F4E79" w:themeColor="accent1" w:themeShade="80"/>
      <w:sz w:val="28"/>
      <w:szCs w:val="24"/>
    </w:rPr>
  </w:style>
  <w:style w:type="paragraph" w:customStyle="1" w:styleId="AIEG3">
    <w:name w:val="AIEG3"/>
    <w:basedOn w:val="Paragraphedeliste"/>
    <w:link w:val="AIEG3Car"/>
    <w:qFormat/>
    <w:rsid w:val="00DD6506"/>
    <w:pPr>
      <w:numPr>
        <w:ilvl w:val="2"/>
        <w:numId w:val="1"/>
      </w:numPr>
    </w:pPr>
    <w:rPr>
      <w:rFonts w:ascii="Verdana" w:hAnsi="Verdana"/>
      <w:b/>
      <w:color w:val="FF0000"/>
    </w:rPr>
  </w:style>
  <w:style w:type="character" w:customStyle="1" w:styleId="AIEG2Car">
    <w:name w:val="AIEG2 Car"/>
    <w:basedOn w:val="ParagraphedelisteCar"/>
    <w:link w:val="AIEG2"/>
    <w:rsid w:val="00DD6506"/>
    <w:rPr>
      <w:rFonts w:ascii="Verdana" w:hAnsi="Verdana"/>
      <w:b/>
      <w:color w:val="1F4E79" w:themeColor="accent1" w:themeShade="80"/>
      <w:sz w:val="28"/>
      <w:szCs w:val="24"/>
    </w:rPr>
  </w:style>
  <w:style w:type="character" w:customStyle="1" w:styleId="AIEG3Car">
    <w:name w:val="AIEG3 Car"/>
    <w:basedOn w:val="ParagraphedelisteCar"/>
    <w:link w:val="AIEG3"/>
    <w:rsid w:val="00DD6506"/>
    <w:rPr>
      <w:rFonts w:ascii="Verdana" w:hAnsi="Verdana"/>
      <w:b/>
      <w:color w:val="FF0000"/>
    </w:rPr>
  </w:style>
  <w:style w:type="character" w:customStyle="1" w:styleId="AIEG1Car">
    <w:name w:val="AIEG1 Car"/>
    <w:basedOn w:val="ParagraphedelisteCar"/>
    <w:link w:val="AIEG1"/>
    <w:rsid w:val="00DD6506"/>
    <w:rPr>
      <w:rFonts w:ascii="Verdana" w:hAnsi="Verdana"/>
      <w:b/>
      <w:color w:val="000000" w:themeColor="text1"/>
      <w:sz w:val="32"/>
      <w:szCs w:val="32"/>
    </w:rPr>
  </w:style>
  <w:style w:type="paragraph" w:styleId="En-tte">
    <w:name w:val="header"/>
    <w:basedOn w:val="Normal"/>
    <w:link w:val="En-tteCar"/>
    <w:uiPriority w:val="99"/>
    <w:unhideWhenUsed/>
    <w:rsid w:val="008B6CFC"/>
    <w:pPr>
      <w:tabs>
        <w:tab w:val="center" w:pos="4536"/>
        <w:tab w:val="right" w:pos="9072"/>
      </w:tabs>
      <w:spacing w:after="0" w:line="240" w:lineRule="auto"/>
    </w:pPr>
  </w:style>
  <w:style w:type="character" w:customStyle="1" w:styleId="En-tteCar">
    <w:name w:val="En-tête Car"/>
    <w:basedOn w:val="Policepardfaut"/>
    <w:link w:val="En-tte"/>
    <w:uiPriority w:val="99"/>
    <w:rsid w:val="008B6CFC"/>
  </w:style>
  <w:style w:type="paragraph" w:styleId="Pieddepage">
    <w:name w:val="footer"/>
    <w:basedOn w:val="Normal"/>
    <w:link w:val="PieddepageCar"/>
    <w:uiPriority w:val="99"/>
    <w:unhideWhenUsed/>
    <w:rsid w:val="008B6C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6CFC"/>
  </w:style>
  <w:style w:type="paragraph" w:styleId="Textedebulles">
    <w:name w:val="Balloon Text"/>
    <w:basedOn w:val="Normal"/>
    <w:link w:val="TextedebullesCar"/>
    <w:uiPriority w:val="99"/>
    <w:semiHidden/>
    <w:unhideWhenUsed/>
    <w:rsid w:val="00C20AB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0AB1"/>
    <w:rPr>
      <w:rFonts w:ascii="Segoe UI" w:hAnsi="Segoe UI" w:cs="Segoe UI"/>
      <w:sz w:val="18"/>
      <w:szCs w:val="18"/>
    </w:rPr>
  </w:style>
  <w:style w:type="table" w:styleId="TableauListe1Clair-Accentuation2">
    <w:name w:val="List Table 1 Light Accent 2"/>
    <w:basedOn w:val="TableauNormal"/>
    <w:uiPriority w:val="46"/>
    <w:rsid w:val="00920340"/>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3-Accentuation1">
    <w:name w:val="List Table 3 Accent 1"/>
    <w:basedOn w:val="TableauNormal"/>
    <w:uiPriority w:val="48"/>
    <w:rsid w:val="00557D8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aieg4">
    <w:name w:val="aieg4"/>
    <w:basedOn w:val="AIEG3"/>
    <w:link w:val="aieg4Car"/>
    <w:qFormat/>
    <w:rsid w:val="00DD6506"/>
    <w:pPr>
      <w:numPr>
        <w:ilvl w:val="3"/>
      </w:numPr>
    </w:pPr>
    <w:rPr>
      <w:color w:val="538135" w:themeColor="accent6" w:themeShade="BF"/>
    </w:rPr>
  </w:style>
  <w:style w:type="character" w:customStyle="1" w:styleId="aieg4Car">
    <w:name w:val="aieg4 Car"/>
    <w:basedOn w:val="AIEG3Car"/>
    <w:link w:val="aieg4"/>
    <w:rsid w:val="00DD6506"/>
    <w:rPr>
      <w:rFonts w:ascii="Verdana" w:hAnsi="Verdana"/>
      <w:b/>
      <w:color w:val="538135" w:themeColor="accent6"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736">
      <w:bodyDiv w:val="1"/>
      <w:marLeft w:val="0"/>
      <w:marRight w:val="0"/>
      <w:marTop w:val="0"/>
      <w:marBottom w:val="0"/>
      <w:divBdr>
        <w:top w:val="none" w:sz="0" w:space="0" w:color="auto"/>
        <w:left w:val="none" w:sz="0" w:space="0" w:color="auto"/>
        <w:bottom w:val="none" w:sz="0" w:space="0" w:color="auto"/>
        <w:right w:val="none" w:sz="0" w:space="0" w:color="auto"/>
      </w:divBdr>
    </w:div>
    <w:div w:id="26417368">
      <w:bodyDiv w:val="1"/>
      <w:marLeft w:val="0"/>
      <w:marRight w:val="0"/>
      <w:marTop w:val="0"/>
      <w:marBottom w:val="0"/>
      <w:divBdr>
        <w:top w:val="none" w:sz="0" w:space="0" w:color="auto"/>
        <w:left w:val="none" w:sz="0" w:space="0" w:color="auto"/>
        <w:bottom w:val="none" w:sz="0" w:space="0" w:color="auto"/>
        <w:right w:val="none" w:sz="0" w:space="0" w:color="auto"/>
      </w:divBdr>
    </w:div>
    <w:div w:id="30692841">
      <w:bodyDiv w:val="1"/>
      <w:marLeft w:val="0"/>
      <w:marRight w:val="0"/>
      <w:marTop w:val="0"/>
      <w:marBottom w:val="0"/>
      <w:divBdr>
        <w:top w:val="none" w:sz="0" w:space="0" w:color="auto"/>
        <w:left w:val="none" w:sz="0" w:space="0" w:color="auto"/>
        <w:bottom w:val="none" w:sz="0" w:space="0" w:color="auto"/>
        <w:right w:val="none" w:sz="0" w:space="0" w:color="auto"/>
      </w:divBdr>
    </w:div>
    <w:div w:id="64226830">
      <w:bodyDiv w:val="1"/>
      <w:marLeft w:val="0"/>
      <w:marRight w:val="0"/>
      <w:marTop w:val="0"/>
      <w:marBottom w:val="0"/>
      <w:divBdr>
        <w:top w:val="none" w:sz="0" w:space="0" w:color="auto"/>
        <w:left w:val="none" w:sz="0" w:space="0" w:color="auto"/>
        <w:bottom w:val="none" w:sz="0" w:space="0" w:color="auto"/>
        <w:right w:val="none" w:sz="0" w:space="0" w:color="auto"/>
      </w:divBdr>
    </w:div>
    <w:div w:id="91634513">
      <w:bodyDiv w:val="1"/>
      <w:marLeft w:val="0"/>
      <w:marRight w:val="0"/>
      <w:marTop w:val="0"/>
      <w:marBottom w:val="0"/>
      <w:divBdr>
        <w:top w:val="none" w:sz="0" w:space="0" w:color="auto"/>
        <w:left w:val="none" w:sz="0" w:space="0" w:color="auto"/>
        <w:bottom w:val="none" w:sz="0" w:space="0" w:color="auto"/>
        <w:right w:val="none" w:sz="0" w:space="0" w:color="auto"/>
      </w:divBdr>
    </w:div>
    <w:div w:id="137260810">
      <w:bodyDiv w:val="1"/>
      <w:marLeft w:val="0"/>
      <w:marRight w:val="0"/>
      <w:marTop w:val="0"/>
      <w:marBottom w:val="0"/>
      <w:divBdr>
        <w:top w:val="none" w:sz="0" w:space="0" w:color="auto"/>
        <w:left w:val="none" w:sz="0" w:space="0" w:color="auto"/>
        <w:bottom w:val="none" w:sz="0" w:space="0" w:color="auto"/>
        <w:right w:val="none" w:sz="0" w:space="0" w:color="auto"/>
      </w:divBdr>
    </w:div>
    <w:div w:id="147019658">
      <w:bodyDiv w:val="1"/>
      <w:marLeft w:val="0"/>
      <w:marRight w:val="0"/>
      <w:marTop w:val="0"/>
      <w:marBottom w:val="0"/>
      <w:divBdr>
        <w:top w:val="none" w:sz="0" w:space="0" w:color="auto"/>
        <w:left w:val="none" w:sz="0" w:space="0" w:color="auto"/>
        <w:bottom w:val="none" w:sz="0" w:space="0" w:color="auto"/>
        <w:right w:val="none" w:sz="0" w:space="0" w:color="auto"/>
      </w:divBdr>
    </w:div>
    <w:div w:id="166136692">
      <w:bodyDiv w:val="1"/>
      <w:marLeft w:val="0"/>
      <w:marRight w:val="0"/>
      <w:marTop w:val="0"/>
      <w:marBottom w:val="0"/>
      <w:divBdr>
        <w:top w:val="none" w:sz="0" w:space="0" w:color="auto"/>
        <w:left w:val="none" w:sz="0" w:space="0" w:color="auto"/>
        <w:bottom w:val="none" w:sz="0" w:space="0" w:color="auto"/>
        <w:right w:val="none" w:sz="0" w:space="0" w:color="auto"/>
      </w:divBdr>
    </w:div>
    <w:div w:id="191037713">
      <w:bodyDiv w:val="1"/>
      <w:marLeft w:val="0"/>
      <w:marRight w:val="0"/>
      <w:marTop w:val="0"/>
      <w:marBottom w:val="0"/>
      <w:divBdr>
        <w:top w:val="none" w:sz="0" w:space="0" w:color="auto"/>
        <w:left w:val="none" w:sz="0" w:space="0" w:color="auto"/>
        <w:bottom w:val="none" w:sz="0" w:space="0" w:color="auto"/>
        <w:right w:val="none" w:sz="0" w:space="0" w:color="auto"/>
      </w:divBdr>
    </w:div>
    <w:div w:id="194930689">
      <w:bodyDiv w:val="1"/>
      <w:marLeft w:val="0"/>
      <w:marRight w:val="0"/>
      <w:marTop w:val="0"/>
      <w:marBottom w:val="0"/>
      <w:divBdr>
        <w:top w:val="none" w:sz="0" w:space="0" w:color="auto"/>
        <w:left w:val="none" w:sz="0" w:space="0" w:color="auto"/>
        <w:bottom w:val="none" w:sz="0" w:space="0" w:color="auto"/>
        <w:right w:val="none" w:sz="0" w:space="0" w:color="auto"/>
      </w:divBdr>
    </w:div>
    <w:div w:id="210264481">
      <w:bodyDiv w:val="1"/>
      <w:marLeft w:val="0"/>
      <w:marRight w:val="0"/>
      <w:marTop w:val="0"/>
      <w:marBottom w:val="0"/>
      <w:divBdr>
        <w:top w:val="none" w:sz="0" w:space="0" w:color="auto"/>
        <w:left w:val="none" w:sz="0" w:space="0" w:color="auto"/>
        <w:bottom w:val="none" w:sz="0" w:space="0" w:color="auto"/>
        <w:right w:val="none" w:sz="0" w:space="0" w:color="auto"/>
      </w:divBdr>
    </w:div>
    <w:div w:id="214970317">
      <w:bodyDiv w:val="1"/>
      <w:marLeft w:val="0"/>
      <w:marRight w:val="0"/>
      <w:marTop w:val="0"/>
      <w:marBottom w:val="0"/>
      <w:divBdr>
        <w:top w:val="none" w:sz="0" w:space="0" w:color="auto"/>
        <w:left w:val="none" w:sz="0" w:space="0" w:color="auto"/>
        <w:bottom w:val="none" w:sz="0" w:space="0" w:color="auto"/>
        <w:right w:val="none" w:sz="0" w:space="0" w:color="auto"/>
      </w:divBdr>
    </w:div>
    <w:div w:id="268706731">
      <w:bodyDiv w:val="1"/>
      <w:marLeft w:val="0"/>
      <w:marRight w:val="0"/>
      <w:marTop w:val="0"/>
      <w:marBottom w:val="0"/>
      <w:divBdr>
        <w:top w:val="none" w:sz="0" w:space="0" w:color="auto"/>
        <w:left w:val="none" w:sz="0" w:space="0" w:color="auto"/>
        <w:bottom w:val="none" w:sz="0" w:space="0" w:color="auto"/>
        <w:right w:val="none" w:sz="0" w:space="0" w:color="auto"/>
      </w:divBdr>
    </w:div>
    <w:div w:id="326785666">
      <w:bodyDiv w:val="1"/>
      <w:marLeft w:val="0"/>
      <w:marRight w:val="0"/>
      <w:marTop w:val="0"/>
      <w:marBottom w:val="0"/>
      <w:divBdr>
        <w:top w:val="none" w:sz="0" w:space="0" w:color="auto"/>
        <w:left w:val="none" w:sz="0" w:space="0" w:color="auto"/>
        <w:bottom w:val="none" w:sz="0" w:space="0" w:color="auto"/>
        <w:right w:val="none" w:sz="0" w:space="0" w:color="auto"/>
      </w:divBdr>
    </w:div>
    <w:div w:id="336159802">
      <w:bodyDiv w:val="1"/>
      <w:marLeft w:val="0"/>
      <w:marRight w:val="0"/>
      <w:marTop w:val="0"/>
      <w:marBottom w:val="0"/>
      <w:divBdr>
        <w:top w:val="none" w:sz="0" w:space="0" w:color="auto"/>
        <w:left w:val="none" w:sz="0" w:space="0" w:color="auto"/>
        <w:bottom w:val="none" w:sz="0" w:space="0" w:color="auto"/>
        <w:right w:val="none" w:sz="0" w:space="0" w:color="auto"/>
      </w:divBdr>
    </w:div>
    <w:div w:id="343939892">
      <w:bodyDiv w:val="1"/>
      <w:marLeft w:val="0"/>
      <w:marRight w:val="0"/>
      <w:marTop w:val="0"/>
      <w:marBottom w:val="0"/>
      <w:divBdr>
        <w:top w:val="none" w:sz="0" w:space="0" w:color="auto"/>
        <w:left w:val="none" w:sz="0" w:space="0" w:color="auto"/>
        <w:bottom w:val="none" w:sz="0" w:space="0" w:color="auto"/>
        <w:right w:val="none" w:sz="0" w:space="0" w:color="auto"/>
      </w:divBdr>
    </w:div>
    <w:div w:id="348917996">
      <w:bodyDiv w:val="1"/>
      <w:marLeft w:val="0"/>
      <w:marRight w:val="0"/>
      <w:marTop w:val="0"/>
      <w:marBottom w:val="0"/>
      <w:divBdr>
        <w:top w:val="none" w:sz="0" w:space="0" w:color="auto"/>
        <w:left w:val="none" w:sz="0" w:space="0" w:color="auto"/>
        <w:bottom w:val="none" w:sz="0" w:space="0" w:color="auto"/>
        <w:right w:val="none" w:sz="0" w:space="0" w:color="auto"/>
      </w:divBdr>
    </w:div>
    <w:div w:id="397366657">
      <w:bodyDiv w:val="1"/>
      <w:marLeft w:val="0"/>
      <w:marRight w:val="0"/>
      <w:marTop w:val="0"/>
      <w:marBottom w:val="0"/>
      <w:divBdr>
        <w:top w:val="none" w:sz="0" w:space="0" w:color="auto"/>
        <w:left w:val="none" w:sz="0" w:space="0" w:color="auto"/>
        <w:bottom w:val="none" w:sz="0" w:space="0" w:color="auto"/>
        <w:right w:val="none" w:sz="0" w:space="0" w:color="auto"/>
      </w:divBdr>
    </w:div>
    <w:div w:id="405958883">
      <w:bodyDiv w:val="1"/>
      <w:marLeft w:val="0"/>
      <w:marRight w:val="0"/>
      <w:marTop w:val="0"/>
      <w:marBottom w:val="0"/>
      <w:divBdr>
        <w:top w:val="none" w:sz="0" w:space="0" w:color="auto"/>
        <w:left w:val="none" w:sz="0" w:space="0" w:color="auto"/>
        <w:bottom w:val="none" w:sz="0" w:space="0" w:color="auto"/>
        <w:right w:val="none" w:sz="0" w:space="0" w:color="auto"/>
      </w:divBdr>
    </w:div>
    <w:div w:id="413402024">
      <w:bodyDiv w:val="1"/>
      <w:marLeft w:val="0"/>
      <w:marRight w:val="0"/>
      <w:marTop w:val="0"/>
      <w:marBottom w:val="0"/>
      <w:divBdr>
        <w:top w:val="none" w:sz="0" w:space="0" w:color="auto"/>
        <w:left w:val="none" w:sz="0" w:space="0" w:color="auto"/>
        <w:bottom w:val="none" w:sz="0" w:space="0" w:color="auto"/>
        <w:right w:val="none" w:sz="0" w:space="0" w:color="auto"/>
      </w:divBdr>
    </w:div>
    <w:div w:id="415515058">
      <w:bodyDiv w:val="1"/>
      <w:marLeft w:val="0"/>
      <w:marRight w:val="0"/>
      <w:marTop w:val="0"/>
      <w:marBottom w:val="0"/>
      <w:divBdr>
        <w:top w:val="none" w:sz="0" w:space="0" w:color="auto"/>
        <w:left w:val="none" w:sz="0" w:space="0" w:color="auto"/>
        <w:bottom w:val="none" w:sz="0" w:space="0" w:color="auto"/>
        <w:right w:val="none" w:sz="0" w:space="0" w:color="auto"/>
      </w:divBdr>
    </w:div>
    <w:div w:id="420953506">
      <w:bodyDiv w:val="1"/>
      <w:marLeft w:val="0"/>
      <w:marRight w:val="0"/>
      <w:marTop w:val="0"/>
      <w:marBottom w:val="0"/>
      <w:divBdr>
        <w:top w:val="none" w:sz="0" w:space="0" w:color="auto"/>
        <w:left w:val="none" w:sz="0" w:space="0" w:color="auto"/>
        <w:bottom w:val="none" w:sz="0" w:space="0" w:color="auto"/>
        <w:right w:val="none" w:sz="0" w:space="0" w:color="auto"/>
      </w:divBdr>
    </w:div>
    <w:div w:id="425267070">
      <w:bodyDiv w:val="1"/>
      <w:marLeft w:val="0"/>
      <w:marRight w:val="0"/>
      <w:marTop w:val="0"/>
      <w:marBottom w:val="0"/>
      <w:divBdr>
        <w:top w:val="none" w:sz="0" w:space="0" w:color="auto"/>
        <w:left w:val="none" w:sz="0" w:space="0" w:color="auto"/>
        <w:bottom w:val="none" w:sz="0" w:space="0" w:color="auto"/>
        <w:right w:val="none" w:sz="0" w:space="0" w:color="auto"/>
      </w:divBdr>
    </w:div>
    <w:div w:id="426073458">
      <w:bodyDiv w:val="1"/>
      <w:marLeft w:val="0"/>
      <w:marRight w:val="0"/>
      <w:marTop w:val="0"/>
      <w:marBottom w:val="0"/>
      <w:divBdr>
        <w:top w:val="none" w:sz="0" w:space="0" w:color="auto"/>
        <w:left w:val="none" w:sz="0" w:space="0" w:color="auto"/>
        <w:bottom w:val="none" w:sz="0" w:space="0" w:color="auto"/>
        <w:right w:val="none" w:sz="0" w:space="0" w:color="auto"/>
      </w:divBdr>
    </w:div>
    <w:div w:id="460197478">
      <w:bodyDiv w:val="1"/>
      <w:marLeft w:val="0"/>
      <w:marRight w:val="0"/>
      <w:marTop w:val="0"/>
      <w:marBottom w:val="0"/>
      <w:divBdr>
        <w:top w:val="none" w:sz="0" w:space="0" w:color="auto"/>
        <w:left w:val="none" w:sz="0" w:space="0" w:color="auto"/>
        <w:bottom w:val="none" w:sz="0" w:space="0" w:color="auto"/>
        <w:right w:val="none" w:sz="0" w:space="0" w:color="auto"/>
      </w:divBdr>
    </w:div>
    <w:div w:id="471679480">
      <w:bodyDiv w:val="1"/>
      <w:marLeft w:val="0"/>
      <w:marRight w:val="0"/>
      <w:marTop w:val="0"/>
      <w:marBottom w:val="0"/>
      <w:divBdr>
        <w:top w:val="none" w:sz="0" w:space="0" w:color="auto"/>
        <w:left w:val="none" w:sz="0" w:space="0" w:color="auto"/>
        <w:bottom w:val="none" w:sz="0" w:space="0" w:color="auto"/>
        <w:right w:val="none" w:sz="0" w:space="0" w:color="auto"/>
      </w:divBdr>
    </w:div>
    <w:div w:id="483086913">
      <w:bodyDiv w:val="1"/>
      <w:marLeft w:val="0"/>
      <w:marRight w:val="0"/>
      <w:marTop w:val="0"/>
      <w:marBottom w:val="0"/>
      <w:divBdr>
        <w:top w:val="none" w:sz="0" w:space="0" w:color="auto"/>
        <w:left w:val="none" w:sz="0" w:space="0" w:color="auto"/>
        <w:bottom w:val="none" w:sz="0" w:space="0" w:color="auto"/>
        <w:right w:val="none" w:sz="0" w:space="0" w:color="auto"/>
      </w:divBdr>
    </w:div>
    <w:div w:id="503133419">
      <w:bodyDiv w:val="1"/>
      <w:marLeft w:val="0"/>
      <w:marRight w:val="0"/>
      <w:marTop w:val="0"/>
      <w:marBottom w:val="0"/>
      <w:divBdr>
        <w:top w:val="none" w:sz="0" w:space="0" w:color="auto"/>
        <w:left w:val="none" w:sz="0" w:space="0" w:color="auto"/>
        <w:bottom w:val="none" w:sz="0" w:space="0" w:color="auto"/>
        <w:right w:val="none" w:sz="0" w:space="0" w:color="auto"/>
      </w:divBdr>
    </w:div>
    <w:div w:id="509367450">
      <w:bodyDiv w:val="1"/>
      <w:marLeft w:val="0"/>
      <w:marRight w:val="0"/>
      <w:marTop w:val="0"/>
      <w:marBottom w:val="0"/>
      <w:divBdr>
        <w:top w:val="none" w:sz="0" w:space="0" w:color="auto"/>
        <w:left w:val="none" w:sz="0" w:space="0" w:color="auto"/>
        <w:bottom w:val="none" w:sz="0" w:space="0" w:color="auto"/>
        <w:right w:val="none" w:sz="0" w:space="0" w:color="auto"/>
      </w:divBdr>
    </w:div>
    <w:div w:id="542209778">
      <w:bodyDiv w:val="1"/>
      <w:marLeft w:val="0"/>
      <w:marRight w:val="0"/>
      <w:marTop w:val="0"/>
      <w:marBottom w:val="0"/>
      <w:divBdr>
        <w:top w:val="none" w:sz="0" w:space="0" w:color="auto"/>
        <w:left w:val="none" w:sz="0" w:space="0" w:color="auto"/>
        <w:bottom w:val="none" w:sz="0" w:space="0" w:color="auto"/>
        <w:right w:val="none" w:sz="0" w:space="0" w:color="auto"/>
      </w:divBdr>
    </w:div>
    <w:div w:id="543950725">
      <w:bodyDiv w:val="1"/>
      <w:marLeft w:val="0"/>
      <w:marRight w:val="0"/>
      <w:marTop w:val="0"/>
      <w:marBottom w:val="0"/>
      <w:divBdr>
        <w:top w:val="none" w:sz="0" w:space="0" w:color="auto"/>
        <w:left w:val="none" w:sz="0" w:space="0" w:color="auto"/>
        <w:bottom w:val="none" w:sz="0" w:space="0" w:color="auto"/>
        <w:right w:val="none" w:sz="0" w:space="0" w:color="auto"/>
      </w:divBdr>
    </w:div>
    <w:div w:id="562719186">
      <w:bodyDiv w:val="1"/>
      <w:marLeft w:val="0"/>
      <w:marRight w:val="0"/>
      <w:marTop w:val="0"/>
      <w:marBottom w:val="0"/>
      <w:divBdr>
        <w:top w:val="none" w:sz="0" w:space="0" w:color="auto"/>
        <w:left w:val="none" w:sz="0" w:space="0" w:color="auto"/>
        <w:bottom w:val="none" w:sz="0" w:space="0" w:color="auto"/>
        <w:right w:val="none" w:sz="0" w:space="0" w:color="auto"/>
      </w:divBdr>
    </w:div>
    <w:div w:id="565919235">
      <w:bodyDiv w:val="1"/>
      <w:marLeft w:val="0"/>
      <w:marRight w:val="0"/>
      <w:marTop w:val="0"/>
      <w:marBottom w:val="0"/>
      <w:divBdr>
        <w:top w:val="none" w:sz="0" w:space="0" w:color="auto"/>
        <w:left w:val="none" w:sz="0" w:space="0" w:color="auto"/>
        <w:bottom w:val="none" w:sz="0" w:space="0" w:color="auto"/>
        <w:right w:val="none" w:sz="0" w:space="0" w:color="auto"/>
      </w:divBdr>
    </w:div>
    <w:div w:id="597760184">
      <w:bodyDiv w:val="1"/>
      <w:marLeft w:val="0"/>
      <w:marRight w:val="0"/>
      <w:marTop w:val="0"/>
      <w:marBottom w:val="0"/>
      <w:divBdr>
        <w:top w:val="none" w:sz="0" w:space="0" w:color="auto"/>
        <w:left w:val="none" w:sz="0" w:space="0" w:color="auto"/>
        <w:bottom w:val="none" w:sz="0" w:space="0" w:color="auto"/>
        <w:right w:val="none" w:sz="0" w:space="0" w:color="auto"/>
      </w:divBdr>
    </w:div>
    <w:div w:id="612174047">
      <w:bodyDiv w:val="1"/>
      <w:marLeft w:val="0"/>
      <w:marRight w:val="0"/>
      <w:marTop w:val="0"/>
      <w:marBottom w:val="0"/>
      <w:divBdr>
        <w:top w:val="none" w:sz="0" w:space="0" w:color="auto"/>
        <w:left w:val="none" w:sz="0" w:space="0" w:color="auto"/>
        <w:bottom w:val="none" w:sz="0" w:space="0" w:color="auto"/>
        <w:right w:val="none" w:sz="0" w:space="0" w:color="auto"/>
      </w:divBdr>
    </w:div>
    <w:div w:id="636644541">
      <w:bodyDiv w:val="1"/>
      <w:marLeft w:val="0"/>
      <w:marRight w:val="0"/>
      <w:marTop w:val="0"/>
      <w:marBottom w:val="0"/>
      <w:divBdr>
        <w:top w:val="none" w:sz="0" w:space="0" w:color="auto"/>
        <w:left w:val="none" w:sz="0" w:space="0" w:color="auto"/>
        <w:bottom w:val="none" w:sz="0" w:space="0" w:color="auto"/>
        <w:right w:val="none" w:sz="0" w:space="0" w:color="auto"/>
      </w:divBdr>
    </w:div>
    <w:div w:id="657030583">
      <w:bodyDiv w:val="1"/>
      <w:marLeft w:val="0"/>
      <w:marRight w:val="0"/>
      <w:marTop w:val="0"/>
      <w:marBottom w:val="0"/>
      <w:divBdr>
        <w:top w:val="none" w:sz="0" w:space="0" w:color="auto"/>
        <w:left w:val="none" w:sz="0" w:space="0" w:color="auto"/>
        <w:bottom w:val="none" w:sz="0" w:space="0" w:color="auto"/>
        <w:right w:val="none" w:sz="0" w:space="0" w:color="auto"/>
      </w:divBdr>
    </w:div>
    <w:div w:id="665518288">
      <w:bodyDiv w:val="1"/>
      <w:marLeft w:val="0"/>
      <w:marRight w:val="0"/>
      <w:marTop w:val="0"/>
      <w:marBottom w:val="0"/>
      <w:divBdr>
        <w:top w:val="none" w:sz="0" w:space="0" w:color="auto"/>
        <w:left w:val="none" w:sz="0" w:space="0" w:color="auto"/>
        <w:bottom w:val="none" w:sz="0" w:space="0" w:color="auto"/>
        <w:right w:val="none" w:sz="0" w:space="0" w:color="auto"/>
      </w:divBdr>
    </w:div>
    <w:div w:id="683020709">
      <w:bodyDiv w:val="1"/>
      <w:marLeft w:val="0"/>
      <w:marRight w:val="0"/>
      <w:marTop w:val="0"/>
      <w:marBottom w:val="0"/>
      <w:divBdr>
        <w:top w:val="none" w:sz="0" w:space="0" w:color="auto"/>
        <w:left w:val="none" w:sz="0" w:space="0" w:color="auto"/>
        <w:bottom w:val="none" w:sz="0" w:space="0" w:color="auto"/>
        <w:right w:val="none" w:sz="0" w:space="0" w:color="auto"/>
      </w:divBdr>
    </w:div>
    <w:div w:id="712921220">
      <w:bodyDiv w:val="1"/>
      <w:marLeft w:val="0"/>
      <w:marRight w:val="0"/>
      <w:marTop w:val="0"/>
      <w:marBottom w:val="0"/>
      <w:divBdr>
        <w:top w:val="none" w:sz="0" w:space="0" w:color="auto"/>
        <w:left w:val="none" w:sz="0" w:space="0" w:color="auto"/>
        <w:bottom w:val="none" w:sz="0" w:space="0" w:color="auto"/>
        <w:right w:val="none" w:sz="0" w:space="0" w:color="auto"/>
      </w:divBdr>
    </w:div>
    <w:div w:id="713581723">
      <w:bodyDiv w:val="1"/>
      <w:marLeft w:val="0"/>
      <w:marRight w:val="0"/>
      <w:marTop w:val="0"/>
      <w:marBottom w:val="0"/>
      <w:divBdr>
        <w:top w:val="none" w:sz="0" w:space="0" w:color="auto"/>
        <w:left w:val="none" w:sz="0" w:space="0" w:color="auto"/>
        <w:bottom w:val="none" w:sz="0" w:space="0" w:color="auto"/>
        <w:right w:val="none" w:sz="0" w:space="0" w:color="auto"/>
      </w:divBdr>
    </w:div>
    <w:div w:id="740249973">
      <w:bodyDiv w:val="1"/>
      <w:marLeft w:val="0"/>
      <w:marRight w:val="0"/>
      <w:marTop w:val="0"/>
      <w:marBottom w:val="0"/>
      <w:divBdr>
        <w:top w:val="none" w:sz="0" w:space="0" w:color="auto"/>
        <w:left w:val="none" w:sz="0" w:space="0" w:color="auto"/>
        <w:bottom w:val="none" w:sz="0" w:space="0" w:color="auto"/>
        <w:right w:val="none" w:sz="0" w:space="0" w:color="auto"/>
      </w:divBdr>
    </w:div>
    <w:div w:id="742878209">
      <w:bodyDiv w:val="1"/>
      <w:marLeft w:val="0"/>
      <w:marRight w:val="0"/>
      <w:marTop w:val="0"/>
      <w:marBottom w:val="0"/>
      <w:divBdr>
        <w:top w:val="none" w:sz="0" w:space="0" w:color="auto"/>
        <w:left w:val="none" w:sz="0" w:space="0" w:color="auto"/>
        <w:bottom w:val="none" w:sz="0" w:space="0" w:color="auto"/>
        <w:right w:val="none" w:sz="0" w:space="0" w:color="auto"/>
      </w:divBdr>
    </w:div>
    <w:div w:id="760225877">
      <w:bodyDiv w:val="1"/>
      <w:marLeft w:val="0"/>
      <w:marRight w:val="0"/>
      <w:marTop w:val="0"/>
      <w:marBottom w:val="0"/>
      <w:divBdr>
        <w:top w:val="none" w:sz="0" w:space="0" w:color="auto"/>
        <w:left w:val="none" w:sz="0" w:space="0" w:color="auto"/>
        <w:bottom w:val="none" w:sz="0" w:space="0" w:color="auto"/>
        <w:right w:val="none" w:sz="0" w:space="0" w:color="auto"/>
      </w:divBdr>
    </w:div>
    <w:div w:id="765460745">
      <w:bodyDiv w:val="1"/>
      <w:marLeft w:val="0"/>
      <w:marRight w:val="0"/>
      <w:marTop w:val="0"/>
      <w:marBottom w:val="0"/>
      <w:divBdr>
        <w:top w:val="none" w:sz="0" w:space="0" w:color="auto"/>
        <w:left w:val="none" w:sz="0" w:space="0" w:color="auto"/>
        <w:bottom w:val="none" w:sz="0" w:space="0" w:color="auto"/>
        <w:right w:val="none" w:sz="0" w:space="0" w:color="auto"/>
      </w:divBdr>
    </w:div>
    <w:div w:id="780345879">
      <w:bodyDiv w:val="1"/>
      <w:marLeft w:val="0"/>
      <w:marRight w:val="0"/>
      <w:marTop w:val="0"/>
      <w:marBottom w:val="0"/>
      <w:divBdr>
        <w:top w:val="none" w:sz="0" w:space="0" w:color="auto"/>
        <w:left w:val="none" w:sz="0" w:space="0" w:color="auto"/>
        <w:bottom w:val="none" w:sz="0" w:space="0" w:color="auto"/>
        <w:right w:val="none" w:sz="0" w:space="0" w:color="auto"/>
      </w:divBdr>
    </w:div>
    <w:div w:id="807239158">
      <w:bodyDiv w:val="1"/>
      <w:marLeft w:val="0"/>
      <w:marRight w:val="0"/>
      <w:marTop w:val="0"/>
      <w:marBottom w:val="0"/>
      <w:divBdr>
        <w:top w:val="none" w:sz="0" w:space="0" w:color="auto"/>
        <w:left w:val="none" w:sz="0" w:space="0" w:color="auto"/>
        <w:bottom w:val="none" w:sz="0" w:space="0" w:color="auto"/>
        <w:right w:val="none" w:sz="0" w:space="0" w:color="auto"/>
      </w:divBdr>
    </w:div>
    <w:div w:id="838538810">
      <w:bodyDiv w:val="1"/>
      <w:marLeft w:val="0"/>
      <w:marRight w:val="0"/>
      <w:marTop w:val="0"/>
      <w:marBottom w:val="0"/>
      <w:divBdr>
        <w:top w:val="none" w:sz="0" w:space="0" w:color="auto"/>
        <w:left w:val="none" w:sz="0" w:space="0" w:color="auto"/>
        <w:bottom w:val="none" w:sz="0" w:space="0" w:color="auto"/>
        <w:right w:val="none" w:sz="0" w:space="0" w:color="auto"/>
      </w:divBdr>
    </w:div>
    <w:div w:id="858857361">
      <w:bodyDiv w:val="1"/>
      <w:marLeft w:val="0"/>
      <w:marRight w:val="0"/>
      <w:marTop w:val="0"/>
      <w:marBottom w:val="0"/>
      <w:divBdr>
        <w:top w:val="none" w:sz="0" w:space="0" w:color="auto"/>
        <w:left w:val="none" w:sz="0" w:space="0" w:color="auto"/>
        <w:bottom w:val="none" w:sz="0" w:space="0" w:color="auto"/>
        <w:right w:val="none" w:sz="0" w:space="0" w:color="auto"/>
      </w:divBdr>
    </w:div>
    <w:div w:id="868880985">
      <w:bodyDiv w:val="1"/>
      <w:marLeft w:val="0"/>
      <w:marRight w:val="0"/>
      <w:marTop w:val="0"/>
      <w:marBottom w:val="0"/>
      <w:divBdr>
        <w:top w:val="none" w:sz="0" w:space="0" w:color="auto"/>
        <w:left w:val="none" w:sz="0" w:space="0" w:color="auto"/>
        <w:bottom w:val="none" w:sz="0" w:space="0" w:color="auto"/>
        <w:right w:val="none" w:sz="0" w:space="0" w:color="auto"/>
      </w:divBdr>
    </w:div>
    <w:div w:id="892736708">
      <w:bodyDiv w:val="1"/>
      <w:marLeft w:val="0"/>
      <w:marRight w:val="0"/>
      <w:marTop w:val="0"/>
      <w:marBottom w:val="0"/>
      <w:divBdr>
        <w:top w:val="none" w:sz="0" w:space="0" w:color="auto"/>
        <w:left w:val="none" w:sz="0" w:space="0" w:color="auto"/>
        <w:bottom w:val="none" w:sz="0" w:space="0" w:color="auto"/>
        <w:right w:val="none" w:sz="0" w:space="0" w:color="auto"/>
      </w:divBdr>
    </w:div>
    <w:div w:id="908882450">
      <w:bodyDiv w:val="1"/>
      <w:marLeft w:val="0"/>
      <w:marRight w:val="0"/>
      <w:marTop w:val="0"/>
      <w:marBottom w:val="0"/>
      <w:divBdr>
        <w:top w:val="none" w:sz="0" w:space="0" w:color="auto"/>
        <w:left w:val="none" w:sz="0" w:space="0" w:color="auto"/>
        <w:bottom w:val="none" w:sz="0" w:space="0" w:color="auto"/>
        <w:right w:val="none" w:sz="0" w:space="0" w:color="auto"/>
      </w:divBdr>
    </w:div>
    <w:div w:id="992367145">
      <w:bodyDiv w:val="1"/>
      <w:marLeft w:val="0"/>
      <w:marRight w:val="0"/>
      <w:marTop w:val="0"/>
      <w:marBottom w:val="0"/>
      <w:divBdr>
        <w:top w:val="none" w:sz="0" w:space="0" w:color="auto"/>
        <w:left w:val="none" w:sz="0" w:space="0" w:color="auto"/>
        <w:bottom w:val="none" w:sz="0" w:space="0" w:color="auto"/>
        <w:right w:val="none" w:sz="0" w:space="0" w:color="auto"/>
      </w:divBdr>
    </w:div>
    <w:div w:id="992872303">
      <w:bodyDiv w:val="1"/>
      <w:marLeft w:val="0"/>
      <w:marRight w:val="0"/>
      <w:marTop w:val="0"/>
      <w:marBottom w:val="0"/>
      <w:divBdr>
        <w:top w:val="none" w:sz="0" w:space="0" w:color="auto"/>
        <w:left w:val="none" w:sz="0" w:space="0" w:color="auto"/>
        <w:bottom w:val="none" w:sz="0" w:space="0" w:color="auto"/>
        <w:right w:val="none" w:sz="0" w:space="0" w:color="auto"/>
      </w:divBdr>
    </w:div>
    <w:div w:id="1008870235">
      <w:bodyDiv w:val="1"/>
      <w:marLeft w:val="0"/>
      <w:marRight w:val="0"/>
      <w:marTop w:val="0"/>
      <w:marBottom w:val="0"/>
      <w:divBdr>
        <w:top w:val="none" w:sz="0" w:space="0" w:color="auto"/>
        <w:left w:val="none" w:sz="0" w:space="0" w:color="auto"/>
        <w:bottom w:val="none" w:sz="0" w:space="0" w:color="auto"/>
        <w:right w:val="none" w:sz="0" w:space="0" w:color="auto"/>
      </w:divBdr>
    </w:div>
    <w:div w:id="1037899064">
      <w:bodyDiv w:val="1"/>
      <w:marLeft w:val="0"/>
      <w:marRight w:val="0"/>
      <w:marTop w:val="0"/>
      <w:marBottom w:val="0"/>
      <w:divBdr>
        <w:top w:val="none" w:sz="0" w:space="0" w:color="auto"/>
        <w:left w:val="none" w:sz="0" w:space="0" w:color="auto"/>
        <w:bottom w:val="none" w:sz="0" w:space="0" w:color="auto"/>
        <w:right w:val="none" w:sz="0" w:space="0" w:color="auto"/>
      </w:divBdr>
    </w:div>
    <w:div w:id="1046686489">
      <w:bodyDiv w:val="1"/>
      <w:marLeft w:val="0"/>
      <w:marRight w:val="0"/>
      <w:marTop w:val="0"/>
      <w:marBottom w:val="0"/>
      <w:divBdr>
        <w:top w:val="none" w:sz="0" w:space="0" w:color="auto"/>
        <w:left w:val="none" w:sz="0" w:space="0" w:color="auto"/>
        <w:bottom w:val="none" w:sz="0" w:space="0" w:color="auto"/>
        <w:right w:val="none" w:sz="0" w:space="0" w:color="auto"/>
      </w:divBdr>
    </w:div>
    <w:div w:id="1061952194">
      <w:bodyDiv w:val="1"/>
      <w:marLeft w:val="0"/>
      <w:marRight w:val="0"/>
      <w:marTop w:val="0"/>
      <w:marBottom w:val="0"/>
      <w:divBdr>
        <w:top w:val="none" w:sz="0" w:space="0" w:color="auto"/>
        <w:left w:val="none" w:sz="0" w:space="0" w:color="auto"/>
        <w:bottom w:val="none" w:sz="0" w:space="0" w:color="auto"/>
        <w:right w:val="none" w:sz="0" w:space="0" w:color="auto"/>
      </w:divBdr>
    </w:div>
    <w:div w:id="1070269809">
      <w:bodyDiv w:val="1"/>
      <w:marLeft w:val="0"/>
      <w:marRight w:val="0"/>
      <w:marTop w:val="0"/>
      <w:marBottom w:val="0"/>
      <w:divBdr>
        <w:top w:val="none" w:sz="0" w:space="0" w:color="auto"/>
        <w:left w:val="none" w:sz="0" w:space="0" w:color="auto"/>
        <w:bottom w:val="none" w:sz="0" w:space="0" w:color="auto"/>
        <w:right w:val="none" w:sz="0" w:space="0" w:color="auto"/>
      </w:divBdr>
    </w:div>
    <w:div w:id="1075011113">
      <w:bodyDiv w:val="1"/>
      <w:marLeft w:val="0"/>
      <w:marRight w:val="0"/>
      <w:marTop w:val="0"/>
      <w:marBottom w:val="0"/>
      <w:divBdr>
        <w:top w:val="none" w:sz="0" w:space="0" w:color="auto"/>
        <w:left w:val="none" w:sz="0" w:space="0" w:color="auto"/>
        <w:bottom w:val="none" w:sz="0" w:space="0" w:color="auto"/>
        <w:right w:val="none" w:sz="0" w:space="0" w:color="auto"/>
      </w:divBdr>
    </w:div>
    <w:div w:id="1080493010">
      <w:bodyDiv w:val="1"/>
      <w:marLeft w:val="0"/>
      <w:marRight w:val="0"/>
      <w:marTop w:val="0"/>
      <w:marBottom w:val="0"/>
      <w:divBdr>
        <w:top w:val="none" w:sz="0" w:space="0" w:color="auto"/>
        <w:left w:val="none" w:sz="0" w:space="0" w:color="auto"/>
        <w:bottom w:val="none" w:sz="0" w:space="0" w:color="auto"/>
        <w:right w:val="none" w:sz="0" w:space="0" w:color="auto"/>
      </w:divBdr>
    </w:div>
    <w:div w:id="1094547463">
      <w:bodyDiv w:val="1"/>
      <w:marLeft w:val="0"/>
      <w:marRight w:val="0"/>
      <w:marTop w:val="0"/>
      <w:marBottom w:val="0"/>
      <w:divBdr>
        <w:top w:val="none" w:sz="0" w:space="0" w:color="auto"/>
        <w:left w:val="none" w:sz="0" w:space="0" w:color="auto"/>
        <w:bottom w:val="none" w:sz="0" w:space="0" w:color="auto"/>
        <w:right w:val="none" w:sz="0" w:space="0" w:color="auto"/>
      </w:divBdr>
    </w:div>
    <w:div w:id="1097094332">
      <w:bodyDiv w:val="1"/>
      <w:marLeft w:val="0"/>
      <w:marRight w:val="0"/>
      <w:marTop w:val="0"/>
      <w:marBottom w:val="0"/>
      <w:divBdr>
        <w:top w:val="none" w:sz="0" w:space="0" w:color="auto"/>
        <w:left w:val="none" w:sz="0" w:space="0" w:color="auto"/>
        <w:bottom w:val="none" w:sz="0" w:space="0" w:color="auto"/>
        <w:right w:val="none" w:sz="0" w:space="0" w:color="auto"/>
      </w:divBdr>
    </w:div>
    <w:div w:id="1112162403">
      <w:bodyDiv w:val="1"/>
      <w:marLeft w:val="0"/>
      <w:marRight w:val="0"/>
      <w:marTop w:val="0"/>
      <w:marBottom w:val="0"/>
      <w:divBdr>
        <w:top w:val="none" w:sz="0" w:space="0" w:color="auto"/>
        <w:left w:val="none" w:sz="0" w:space="0" w:color="auto"/>
        <w:bottom w:val="none" w:sz="0" w:space="0" w:color="auto"/>
        <w:right w:val="none" w:sz="0" w:space="0" w:color="auto"/>
      </w:divBdr>
    </w:div>
    <w:div w:id="1129670380">
      <w:bodyDiv w:val="1"/>
      <w:marLeft w:val="0"/>
      <w:marRight w:val="0"/>
      <w:marTop w:val="0"/>
      <w:marBottom w:val="0"/>
      <w:divBdr>
        <w:top w:val="none" w:sz="0" w:space="0" w:color="auto"/>
        <w:left w:val="none" w:sz="0" w:space="0" w:color="auto"/>
        <w:bottom w:val="none" w:sz="0" w:space="0" w:color="auto"/>
        <w:right w:val="none" w:sz="0" w:space="0" w:color="auto"/>
      </w:divBdr>
    </w:div>
    <w:div w:id="1141458225">
      <w:bodyDiv w:val="1"/>
      <w:marLeft w:val="0"/>
      <w:marRight w:val="0"/>
      <w:marTop w:val="0"/>
      <w:marBottom w:val="0"/>
      <w:divBdr>
        <w:top w:val="none" w:sz="0" w:space="0" w:color="auto"/>
        <w:left w:val="none" w:sz="0" w:space="0" w:color="auto"/>
        <w:bottom w:val="none" w:sz="0" w:space="0" w:color="auto"/>
        <w:right w:val="none" w:sz="0" w:space="0" w:color="auto"/>
      </w:divBdr>
    </w:div>
    <w:div w:id="1155876544">
      <w:bodyDiv w:val="1"/>
      <w:marLeft w:val="0"/>
      <w:marRight w:val="0"/>
      <w:marTop w:val="0"/>
      <w:marBottom w:val="0"/>
      <w:divBdr>
        <w:top w:val="none" w:sz="0" w:space="0" w:color="auto"/>
        <w:left w:val="none" w:sz="0" w:space="0" w:color="auto"/>
        <w:bottom w:val="none" w:sz="0" w:space="0" w:color="auto"/>
        <w:right w:val="none" w:sz="0" w:space="0" w:color="auto"/>
      </w:divBdr>
    </w:div>
    <w:div w:id="1198742692">
      <w:bodyDiv w:val="1"/>
      <w:marLeft w:val="0"/>
      <w:marRight w:val="0"/>
      <w:marTop w:val="0"/>
      <w:marBottom w:val="0"/>
      <w:divBdr>
        <w:top w:val="none" w:sz="0" w:space="0" w:color="auto"/>
        <w:left w:val="none" w:sz="0" w:space="0" w:color="auto"/>
        <w:bottom w:val="none" w:sz="0" w:space="0" w:color="auto"/>
        <w:right w:val="none" w:sz="0" w:space="0" w:color="auto"/>
      </w:divBdr>
    </w:div>
    <w:div w:id="1200974647">
      <w:bodyDiv w:val="1"/>
      <w:marLeft w:val="0"/>
      <w:marRight w:val="0"/>
      <w:marTop w:val="0"/>
      <w:marBottom w:val="0"/>
      <w:divBdr>
        <w:top w:val="none" w:sz="0" w:space="0" w:color="auto"/>
        <w:left w:val="none" w:sz="0" w:space="0" w:color="auto"/>
        <w:bottom w:val="none" w:sz="0" w:space="0" w:color="auto"/>
        <w:right w:val="none" w:sz="0" w:space="0" w:color="auto"/>
      </w:divBdr>
    </w:div>
    <w:div w:id="1223056855">
      <w:bodyDiv w:val="1"/>
      <w:marLeft w:val="0"/>
      <w:marRight w:val="0"/>
      <w:marTop w:val="0"/>
      <w:marBottom w:val="0"/>
      <w:divBdr>
        <w:top w:val="none" w:sz="0" w:space="0" w:color="auto"/>
        <w:left w:val="none" w:sz="0" w:space="0" w:color="auto"/>
        <w:bottom w:val="none" w:sz="0" w:space="0" w:color="auto"/>
        <w:right w:val="none" w:sz="0" w:space="0" w:color="auto"/>
      </w:divBdr>
    </w:div>
    <w:div w:id="1228682221">
      <w:bodyDiv w:val="1"/>
      <w:marLeft w:val="0"/>
      <w:marRight w:val="0"/>
      <w:marTop w:val="0"/>
      <w:marBottom w:val="0"/>
      <w:divBdr>
        <w:top w:val="none" w:sz="0" w:space="0" w:color="auto"/>
        <w:left w:val="none" w:sz="0" w:space="0" w:color="auto"/>
        <w:bottom w:val="none" w:sz="0" w:space="0" w:color="auto"/>
        <w:right w:val="none" w:sz="0" w:space="0" w:color="auto"/>
      </w:divBdr>
    </w:div>
    <w:div w:id="1232278985">
      <w:bodyDiv w:val="1"/>
      <w:marLeft w:val="0"/>
      <w:marRight w:val="0"/>
      <w:marTop w:val="0"/>
      <w:marBottom w:val="0"/>
      <w:divBdr>
        <w:top w:val="none" w:sz="0" w:space="0" w:color="auto"/>
        <w:left w:val="none" w:sz="0" w:space="0" w:color="auto"/>
        <w:bottom w:val="none" w:sz="0" w:space="0" w:color="auto"/>
        <w:right w:val="none" w:sz="0" w:space="0" w:color="auto"/>
      </w:divBdr>
    </w:div>
    <w:div w:id="1249191572">
      <w:bodyDiv w:val="1"/>
      <w:marLeft w:val="0"/>
      <w:marRight w:val="0"/>
      <w:marTop w:val="0"/>
      <w:marBottom w:val="0"/>
      <w:divBdr>
        <w:top w:val="none" w:sz="0" w:space="0" w:color="auto"/>
        <w:left w:val="none" w:sz="0" w:space="0" w:color="auto"/>
        <w:bottom w:val="none" w:sz="0" w:space="0" w:color="auto"/>
        <w:right w:val="none" w:sz="0" w:space="0" w:color="auto"/>
      </w:divBdr>
    </w:div>
    <w:div w:id="1249390651">
      <w:bodyDiv w:val="1"/>
      <w:marLeft w:val="0"/>
      <w:marRight w:val="0"/>
      <w:marTop w:val="0"/>
      <w:marBottom w:val="0"/>
      <w:divBdr>
        <w:top w:val="none" w:sz="0" w:space="0" w:color="auto"/>
        <w:left w:val="none" w:sz="0" w:space="0" w:color="auto"/>
        <w:bottom w:val="none" w:sz="0" w:space="0" w:color="auto"/>
        <w:right w:val="none" w:sz="0" w:space="0" w:color="auto"/>
      </w:divBdr>
    </w:div>
    <w:div w:id="1260287442">
      <w:bodyDiv w:val="1"/>
      <w:marLeft w:val="0"/>
      <w:marRight w:val="0"/>
      <w:marTop w:val="0"/>
      <w:marBottom w:val="0"/>
      <w:divBdr>
        <w:top w:val="none" w:sz="0" w:space="0" w:color="auto"/>
        <w:left w:val="none" w:sz="0" w:space="0" w:color="auto"/>
        <w:bottom w:val="none" w:sz="0" w:space="0" w:color="auto"/>
        <w:right w:val="none" w:sz="0" w:space="0" w:color="auto"/>
      </w:divBdr>
    </w:div>
    <w:div w:id="1262254761">
      <w:bodyDiv w:val="1"/>
      <w:marLeft w:val="0"/>
      <w:marRight w:val="0"/>
      <w:marTop w:val="0"/>
      <w:marBottom w:val="0"/>
      <w:divBdr>
        <w:top w:val="none" w:sz="0" w:space="0" w:color="auto"/>
        <w:left w:val="none" w:sz="0" w:space="0" w:color="auto"/>
        <w:bottom w:val="none" w:sz="0" w:space="0" w:color="auto"/>
        <w:right w:val="none" w:sz="0" w:space="0" w:color="auto"/>
      </w:divBdr>
    </w:div>
    <w:div w:id="1274632756">
      <w:bodyDiv w:val="1"/>
      <w:marLeft w:val="0"/>
      <w:marRight w:val="0"/>
      <w:marTop w:val="0"/>
      <w:marBottom w:val="0"/>
      <w:divBdr>
        <w:top w:val="none" w:sz="0" w:space="0" w:color="auto"/>
        <w:left w:val="none" w:sz="0" w:space="0" w:color="auto"/>
        <w:bottom w:val="none" w:sz="0" w:space="0" w:color="auto"/>
        <w:right w:val="none" w:sz="0" w:space="0" w:color="auto"/>
      </w:divBdr>
    </w:div>
    <w:div w:id="1289238317">
      <w:bodyDiv w:val="1"/>
      <w:marLeft w:val="0"/>
      <w:marRight w:val="0"/>
      <w:marTop w:val="0"/>
      <w:marBottom w:val="0"/>
      <w:divBdr>
        <w:top w:val="none" w:sz="0" w:space="0" w:color="auto"/>
        <w:left w:val="none" w:sz="0" w:space="0" w:color="auto"/>
        <w:bottom w:val="none" w:sz="0" w:space="0" w:color="auto"/>
        <w:right w:val="none" w:sz="0" w:space="0" w:color="auto"/>
      </w:divBdr>
    </w:div>
    <w:div w:id="1336609492">
      <w:bodyDiv w:val="1"/>
      <w:marLeft w:val="0"/>
      <w:marRight w:val="0"/>
      <w:marTop w:val="0"/>
      <w:marBottom w:val="0"/>
      <w:divBdr>
        <w:top w:val="none" w:sz="0" w:space="0" w:color="auto"/>
        <w:left w:val="none" w:sz="0" w:space="0" w:color="auto"/>
        <w:bottom w:val="none" w:sz="0" w:space="0" w:color="auto"/>
        <w:right w:val="none" w:sz="0" w:space="0" w:color="auto"/>
      </w:divBdr>
    </w:div>
    <w:div w:id="1350839522">
      <w:bodyDiv w:val="1"/>
      <w:marLeft w:val="0"/>
      <w:marRight w:val="0"/>
      <w:marTop w:val="0"/>
      <w:marBottom w:val="0"/>
      <w:divBdr>
        <w:top w:val="none" w:sz="0" w:space="0" w:color="auto"/>
        <w:left w:val="none" w:sz="0" w:space="0" w:color="auto"/>
        <w:bottom w:val="none" w:sz="0" w:space="0" w:color="auto"/>
        <w:right w:val="none" w:sz="0" w:space="0" w:color="auto"/>
      </w:divBdr>
    </w:div>
    <w:div w:id="1352343813">
      <w:bodyDiv w:val="1"/>
      <w:marLeft w:val="0"/>
      <w:marRight w:val="0"/>
      <w:marTop w:val="0"/>
      <w:marBottom w:val="0"/>
      <w:divBdr>
        <w:top w:val="none" w:sz="0" w:space="0" w:color="auto"/>
        <w:left w:val="none" w:sz="0" w:space="0" w:color="auto"/>
        <w:bottom w:val="none" w:sz="0" w:space="0" w:color="auto"/>
        <w:right w:val="none" w:sz="0" w:space="0" w:color="auto"/>
      </w:divBdr>
    </w:div>
    <w:div w:id="1374773276">
      <w:bodyDiv w:val="1"/>
      <w:marLeft w:val="0"/>
      <w:marRight w:val="0"/>
      <w:marTop w:val="0"/>
      <w:marBottom w:val="0"/>
      <w:divBdr>
        <w:top w:val="none" w:sz="0" w:space="0" w:color="auto"/>
        <w:left w:val="none" w:sz="0" w:space="0" w:color="auto"/>
        <w:bottom w:val="none" w:sz="0" w:space="0" w:color="auto"/>
        <w:right w:val="none" w:sz="0" w:space="0" w:color="auto"/>
      </w:divBdr>
    </w:div>
    <w:div w:id="1385253473">
      <w:bodyDiv w:val="1"/>
      <w:marLeft w:val="0"/>
      <w:marRight w:val="0"/>
      <w:marTop w:val="0"/>
      <w:marBottom w:val="0"/>
      <w:divBdr>
        <w:top w:val="none" w:sz="0" w:space="0" w:color="auto"/>
        <w:left w:val="none" w:sz="0" w:space="0" w:color="auto"/>
        <w:bottom w:val="none" w:sz="0" w:space="0" w:color="auto"/>
        <w:right w:val="none" w:sz="0" w:space="0" w:color="auto"/>
      </w:divBdr>
    </w:div>
    <w:div w:id="1447584403">
      <w:bodyDiv w:val="1"/>
      <w:marLeft w:val="0"/>
      <w:marRight w:val="0"/>
      <w:marTop w:val="0"/>
      <w:marBottom w:val="0"/>
      <w:divBdr>
        <w:top w:val="none" w:sz="0" w:space="0" w:color="auto"/>
        <w:left w:val="none" w:sz="0" w:space="0" w:color="auto"/>
        <w:bottom w:val="none" w:sz="0" w:space="0" w:color="auto"/>
        <w:right w:val="none" w:sz="0" w:space="0" w:color="auto"/>
      </w:divBdr>
    </w:div>
    <w:div w:id="1488748206">
      <w:bodyDiv w:val="1"/>
      <w:marLeft w:val="0"/>
      <w:marRight w:val="0"/>
      <w:marTop w:val="0"/>
      <w:marBottom w:val="0"/>
      <w:divBdr>
        <w:top w:val="none" w:sz="0" w:space="0" w:color="auto"/>
        <w:left w:val="none" w:sz="0" w:space="0" w:color="auto"/>
        <w:bottom w:val="none" w:sz="0" w:space="0" w:color="auto"/>
        <w:right w:val="none" w:sz="0" w:space="0" w:color="auto"/>
      </w:divBdr>
    </w:div>
    <w:div w:id="1507859627">
      <w:bodyDiv w:val="1"/>
      <w:marLeft w:val="0"/>
      <w:marRight w:val="0"/>
      <w:marTop w:val="0"/>
      <w:marBottom w:val="0"/>
      <w:divBdr>
        <w:top w:val="none" w:sz="0" w:space="0" w:color="auto"/>
        <w:left w:val="none" w:sz="0" w:space="0" w:color="auto"/>
        <w:bottom w:val="none" w:sz="0" w:space="0" w:color="auto"/>
        <w:right w:val="none" w:sz="0" w:space="0" w:color="auto"/>
      </w:divBdr>
    </w:div>
    <w:div w:id="1515263415">
      <w:bodyDiv w:val="1"/>
      <w:marLeft w:val="0"/>
      <w:marRight w:val="0"/>
      <w:marTop w:val="0"/>
      <w:marBottom w:val="0"/>
      <w:divBdr>
        <w:top w:val="none" w:sz="0" w:space="0" w:color="auto"/>
        <w:left w:val="none" w:sz="0" w:space="0" w:color="auto"/>
        <w:bottom w:val="none" w:sz="0" w:space="0" w:color="auto"/>
        <w:right w:val="none" w:sz="0" w:space="0" w:color="auto"/>
      </w:divBdr>
    </w:div>
    <w:div w:id="1518931295">
      <w:bodyDiv w:val="1"/>
      <w:marLeft w:val="0"/>
      <w:marRight w:val="0"/>
      <w:marTop w:val="0"/>
      <w:marBottom w:val="0"/>
      <w:divBdr>
        <w:top w:val="none" w:sz="0" w:space="0" w:color="auto"/>
        <w:left w:val="none" w:sz="0" w:space="0" w:color="auto"/>
        <w:bottom w:val="none" w:sz="0" w:space="0" w:color="auto"/>
        <w:right w:val="none" w:sz="0" w:space="0" w:color="auto"/>
      </w:divBdr>
    </w:div>
    <w:div w:id="1525754570">
      <w:bodyDiv w:val="1"/>
      <w:marLeft w:val="0"/>
      <w:marRight w:val="0"/>
      <w:marTop w:val="0"/>
      <w:marBottom w:val="0"/>
      <w:divBdr>
        <w:top w:val="none" w:sz="0" w:space="0" w:color="auto"/>
        <w:left w:val="none" w:sz="0" w:space="0" w:color="auto"/>
        <w:bottom w:val="none" w:sz="0" w:space="0" w:color="auto"/>
        <w:right w:val="none" w:sz="0" w:space="0" w:color="auto"/>
      </w:divBdr>
    </w:div>
    <w:div w:id="1537043105">
      <w:bodyDiv w:val="1"/>
      <w:marLeft w:val="0"/>
      <w:marRight w:val="0"/>
      <w:marTop w:val="0"/>
      <w:marBottom w:val="0"/>
      <w:divBdr>
        <w:top w:val="none" w:sz="0" w:space="0" w:color="auto"/>
        <w:left w:val="none" w:sz="0" w:space="0" w:color="auto"/>
        <w:bottom w:val="none" w:sz="0" w:space="0" w:color="auto"/>
        <w:right w:val="none" w:sz="0" w:space="0" w:color="auto"/>
      </w:divBdr>
    </w:div>
    <w:div w:id="1557469294">
      <w:bodyDiv w:val="1"/>
      <w:marLeft w:val="0"/>
      <w:marRight w:val="0"/>
      <w:marTop w:val="0"/>
      <w:marBottom w:val="0"/>
      <w:divBdr>
        <w:top w:val="none" w:sz="0" w:space="0" w:color="auto"/>
        <w:left w:val="none" w:sz="0" w:space="0" w:color="auto"/>
        <w:bottom w:val="none" w:sz="0" w:space="0" w:color="auto"/>
        <w:right w:val="none" w:sz="0" w:space="0" w:color="auto"/>
      </w:divBdr>
    </w:div>
    <w:div w:id="1590773544">
      <w:bodyDiv w:val="1"/>
      <w:marLeft w:val="0"/>
      <w:marRight w:val="0"/>
      <w:marTop w:val="0"/>
      <w:marBottom w:val="0"/>
      <w:divBdr>
        <w:top w:val="none" w:sz="0" w:space="0" w:color="auto"/>
        <w:left w:val="none" w:sz="0" w:space="0" w:color="auto"/>
        <w:bottom w:val="none" w:sz="0" w:space="0" w:color="auto"/>
        <w:right w:val="none" w:sz="0" w:space="0" w:color="auto"/>
      </w:divBdr>
    </w:div>
    <w:div w:id="1599176432">
      <w:bodyDiv w:val="1"/>
      <w:marLeft w:val="0"/>
      <w:marRight w:val="0"/>
      <w:marTop w:val="0"/>
      <w:marBottom w:val="0"/>
      <w:divBdr>
        <w:top w:val="none" w:sz="0" w:space="0" w:color="auto"/>
        <w:left w:val="none" w:sz="0" w:space="0" w:color="auto"/>
        <w:bottom w:val="none" w:sz="0" w:space="0" w:color="auto"/>
        <w:right w:val="none" w:sz="0" w:space="0" w:color="auto"/>
      </w:divBdr>
    </w:div>
    <w:div w:id="1605844983">
      <w:bodyDiv w:val="1"/>
      <w:marLeft w:val="0"/>
      <w:marRight w:val="0"/>
      <w:marTop w:val="0"/>
      <w:marBottom w:val="0"/>
      <w:divBdr>
        <w:top w:val="none" w:sz="0" w:space="0" w:color="auto"/>
        <w:left w:val="none" w:sz="0" w:space="0" w:color="auto"/>
        <w:bottom w:val="none" w:sz="0" w:space="0" w:color="auto"/>
        <w:right w:val="none" w:sz="0" w:space="0" w:color="auto"/>
      </w:divBdr>
    </w:div>
    <w:div w:id="1611934797">
      <w:bodyDiv w:val="1"/>
      <w:marLeft w:val="0"/>
      <w:marRight w:val="0"/>
      <w:marTop w:val="0"/>
      <w:marBottom w:val="0"/>
      <w:divBdr>
        <w:top w:val="none" w:sz="0" w:space="0" w:color="auto"/>
        <w:left w:val="none" w:sz="0" w:space="0" w:color="auto"/>
        <w:bottom w:val="none" w:sz="0" w:space="0" w:color="auto"/>
        <w:right w:val="none" w:sz="0" w:space="0" w:color="auto"/>
      </w:divBdr>
    </w:div>
    <w:div w:id="1622759556">
      <w:bodyDiv w:val="1"/>
      <w:marLeft w:val="0"/>
      <w:marRight w:val="0"/>
      <w:marTop w:val="0"/>
      <w:marBottom w:val="0"/>
      <w:divBdr>
        <w:top w:val="none" w:sz="0" w:space="0" w:color="auto"/>
        <w:left w:val="none" w:sz="0" w:space="0" w:color="auto"/>
        <w:bottom w:val="none" w:sz="0" w:space="0" w:color="auto"/>
        <w:right w:val="none" w:sz="0" w:space="0" w:color="auto"/>
      </w:divBdr>
    </w:div>
    <w:div w:id="1712344936">
      <w:bodyDiv w:val="1"/>
      <w:marLeft w:val="0"/>
      <w:marRight w:val="0"/>
      <w:marTop w:val="0"/>
      <w:marBottom w:val="0"/>
      <w:divBdr>
        <w:top w:val="none" w:sz="0" w:space="0" w:color="auto"/>
        <w:left w:val="none" w:sz="0" w:space="0" w:color="auto"/>
        <w:bottom w:val="none" w:sz="0" w:space="0" w:color="auto"/>
        <w:right w:val="none" w:sz="0" w:space="0" w:color="auto"/>
      </w:divBdr>
    </w:div>
    <w:div w:id="1742210193">
      <w:bodyDiv w:val="1"/>
      <w:marLeft w:val="0"/>
      <w:marRight w:val="0"/>
      <w:marTop w:val="0"/>
      <w:marBottom w:val="0"/>
      <w:divBdr>
        <w:top w:val="none" w:sz="0" w:space="0" w:color="auto"/>
        <w:left w:val="none" w:sz="0" w:space="0" w:color="auto"/>
        <w:bottom w:val="none" w:sz="0" w:space="0" w:color="auto"/>
        <w:right w:val="none" w:sz="0" w:space="0" w:color="auto"/>
      </w:divBdr>
    </w:div>
    <w:div w:id="1786000822">
      <w:bodyDiv w:val="1"/>
      <w:marLeft w:val="0"/>
      <w:marRight w:val="0"/>
      <w:marTop w:val="0"/>
      <w:marBottom w:val="0"/>
      <w:divBdr>
        <w:top w:val="none" w:sz="0" w:space="0" w:color="auto"/>
        <w:left w:val="none" w:sz="0" w:space="0" w:color="auto"/>
        <w:bottom w:val="none" w:sz="0" w:space="0" w:color="auto"/>
        <w:right w:val="none" w:sz="0" w:space="0" w:color="auto"/>
      </w:divBdr>
    </w:div>
    <w:div w:id="1811825399">
      <w:bodyDiv w:val="1"/>
      <w:marLeft w:val="0"/>
      <w:marRight w:val="0"/>
      <w:marTop w:val="0"/>
      <w:marBottom w:val="0"/>
      <w:divBdr>
        <w:top w:val="none" w:sz="0" w:space="0" w:color="auto"/>
        <w:left w:val="none" w:sz="0" w:space="0" w:color="auto"/>
        <w:bottom w:val="none" w:sz="0" w:space="0" w:color="auto"/>
        <w:right w:val="none" w:sz="0" w:space="0" w:color="auto"/>
      </w:divBdr>
    </w:div>
    <w:div w:id="1849713499">
      <w:bodyDiv w:val="1"/>
      <w:marLeft w:val="0"/>
      <w:marRight w:val="0"/>
      <w:marTop w:val="0"/>
      <w:marBottom w:val="0"/>
      <w:divBdr>
        <w:top w:val="none" w:sz="0" w:space="0" w:color="auto"/>
        <w:left w:val="none" w:sz="0" w:space="0" w:color="auto"/>
        <w:bottom w:val="none" w:sz="0" w:space="0" w:color="auto"/>
        <w:right w:val="none" w:sz="0" w:space="0" w:color="auto"/>
      </w:divBdr>
    </w:div>
    <w:div w:id="1858158114">
      <w:bodyDiv w:val="1"/>
      <w:marLeft w:val="0"/>
      <w:marRight w:val="0"/>
      <w:marTop w:val="0"/>
      <w:marBottom w:val="0"/>
      <w:divBdr>
        <w:top w:val="none" w:sz="0" w:space="0" w:color="auto"/>
        <w:left w:val="none" w:sz="0" w:space="0" w:color="auto"/>
        <w:bottom w:val="none" w:sz="0" w:space="0" w:color="auto"/>
        <w:right w:val="none" w:sz="0" w:space="0" w:color="auto"/>
      </w:divBdr>
    </w:div>
    <w:div w:id="1861314305">
      <w:bodyDiv w:val="1"/>
      <w:marLeft w:val="0"/>
      <w:marRight w:val="0"/>
      <w:marTop w:val="0"/>
      <w:marBottom w:val="0"/>
      <w:divBdr>
        <w:top w:val="none" w:sz="0" w:space="0" w:color="auto"/>
        <w:left w:val="none" w:sz="0" w:space="0" w:color="auto"/>
        <w:bottom w:val="none" w:sz="0" w:space="0" w:color="auto"/>
        <w:right w:val="none" w:sz="0" w:space="0" w:color="auto"/>
      </w:divBdr>
    </w:div>
    <w:div w:id="1881938306">
      <w:bodyDiv w:val="1"/>
      <w:marLeft w:val="0"/>
      <w:marRight w:val="0"/>
      <w:marTop w:val="0"/>
      <w:marBottom w:val="0"/>
      <w:divBdr>
        <w:top w:val="none" w:sz="0" w:space="0" w:color="auto"/>
        <w:left w:val="none" w:sz="0" w:space="0" w:color="auto"/>
        <w:bottom w:val="none" w:sz="0" w:space="0" w:color="auto"/>
        <w:right w:val="none" w:sz="0" w:space="0" w:color="auto"/>
      </w:divBdr>
    </w:div>
    <w:div w:id="1932469571">
      <w:bodyDiv w:val="1"/>
      <w:marLeft w:val="0"/>
      <w:marRight w:val="0"/>
      <w:marTop w:val="0"/>
      <w:marBottom w:val="0"/>
      <w:divBdr>
        <w:top w:val="none" w:sz="0" w:space="0" w:color="auto"/>
        <w:left w:val="none" w:sz="0" w:space="0" w:color="auto"/>
        <w:bottom w:val="none" w:sz="0" w:space="0" w:color="auto"/>
        <w:right w:val="none" w:sz="0" w:space="0" w:color="auto"/>
      </w:divBdr>
    </w:div>
    <w:div w:id="1946380493">
      <w:bodyDiv w:val="1"/>
      <w:marLeft w:val="0"/>
      <w:marRight w:val="0"/>
      <w:marTop w:val="0"/>
      <w:marBottom w:val="0"/>
      <w:divBdr>
        <w:top w:val="none" w:sz="0" w:space="0" w:color="auto"/>
        <w:left w:val="none" w:sz="0" w:space="0" w:color="auto"/>
        <w:bottom w:val="none" w:sz="0" w:space="0" w:color="auto"/>
        <w:right w:val="none" w:sz="0" w:space="0" w:color="auto"/>
      </w:divBdr>
    </w:div>
    <w:div w:id="1958288302">
      <w:bodyDiv w:val="1"/>
      <w:marLeft w:val="0"/>
      <w:marRight w:val="0"/>
      <w:marTop w:val="0"/>
      <w:marBottom w:val="0"/>
      <w:divBdr>
        <w:top w:val="none" w:sz="0" w:space="0" w:color="auto"/>
        <w:left w:val="none" w:sz="0" w:space="0" w:color="auto"/>
        <w:bottom w:val="none" w:sz="0" w:space="0" w:color="auto"/>
        <w:right w:val="none" w:sz="0" w:space="0" w:color="auto"/>
      </w:divBdr>
    </w:div>
    <w:div w:id="1964456751">
      <w:bodyDiv w:val="1"/>
      <w:marLeft w:val="0"/>
      <w:marRight w:val="0"/>
      <w:marTop w:val="0"/>
      <w:marBottom w:val="0"/>
      <w:divBdr>
        <w:top w:val="none" w:sz="0" w:space="0" w:color="auto"/>
        <w:left w:val="none" w:sz="0" w:space="0" w:color="auto"/>
        <w:bottom w:val="none" w:sz="0" w:space="0" w:color="auto"/>
        <w:right w:val="none" w:sz="0" w:space="0" w:color="auto"/>
      </w:divBdr>
    </w:div>
    <w:div w:id="1997686908">
      <w:bodyDiv w:val="1"/>
      <w:marLeft w:val="0"/>
      <w:marRight w:val="0"/>
      <w:marTop w:val="0"/>
      <w:marBottom w:val="0"/>
      <w:divBdr>
        <w:top w:val="none" w:sz="0" w:space="0" w:color="auto"/>
        <w:left w:val="none" w:sz="0" w:space="0" w:color="auto"/>
        <w:bottom w:val="none" w:sz="0" w:space="0" w:color="auto"/>
        <w:right w:val="none" w:sz="0" w:space="0" w:color="auto"/>
      </w:divBdr>
    </w:div>
    <w:div w:id="2007397466">
      <w:bodyDiv w:val="1"/>
      <w:marLeft w:val="0"/>
      <w:marRight w:val="0"/>
      <w:marTop w:val="0"/>
      <w:marBottom w:val="0"/>
      <w:divBdr>
        <w:top w:val="none" w:sz="0" w:space="0" w:color="auto"/>
        <w:left w:val="none" w:sz="0" w:space="0" w:color="auto"/>
        <w:bottom w:val="none" w:sz="0" w:space="0" w:color="auto"/>
        <w:right w:val="none" w:sz="0" w:space="0" w:color="auto"/>
      </w:divBdr>
    </w:div>
    <w:div w:id="2012566684">
      <w:bodyDiv w:val="1"/>
      <w:marLeft w:val="0"/>
      <w:marRight w:val="0"/>
      <w:marTop w:val="0"/>
      <w:marBottom w:val="0"/>
      <w:divBdr>
        <w:top w:val="none" w:sz="0" w:space="0" w:color="auto"/>
        <w:left w:val="none" w:sz="0" w:space="0" w:color="auto"/>
        <w:bottom w:val="none" w:sz="0" w:space="0" w:color="auto"/>
        <w:right w:val="none" w:sz="0" w:space="0" w:color="auto"/>
      </w:divBdr>
    </w:div>
    <w:div w:id="2035575367">
      <w:bodyDiv w:val="1"/>
      <w:marLeft w:val="0"/>
      <w:marRight w:val="0"/>
      <w:marTop w:val="0"/>
      <w:marBottom w:val="0"/>
      <w:divBdr>
        <w:top w:val="none" w:sz="0" w:space="0" w:color="auto"/>
        <w:left w:val="none" w:sz="0" w:space="0" w:color="auto"/>
        <w:bottom w:val="none" w:sz="0" w:space="0" w:color="auto"/>
        <w:right w:val="none" w:sz="0" w:space="0" w:color="auto"/>
      </w:divBdr>
    </w:div>
    <w:div w:id="2037537087">
      <w:bodyDiv w:val="1"/>
      <w:marLeft w:val="0"/>
      <w:marRight w:val="0"/>
      <w:marTop w:val="0"/>
      <w:marBottom w:val="0"/>
      <w:divBdr>
        <w:top w:val="none" w:sz="0" w:space="0" w:color="auto"/>
        <w:left w:val="none" w:sz="0" w:space="0" w:color="auto"/>
        <w:bottom w:val="none" w:sz="0" w:space="0" w:color="auto"/>
        <w:right w:val="none" w:sz="0" w:space="0" w:color="auto"/>
      </w:divBdr>
    </w:div>
    <w:div w:id="2037727692">
      <w:bodyDiv w:val="1"/>
      <w:marLeft w:val="0"/>
      <w:marRight w:val="0"/>
      <w:marTop w:val="0"/>
      <w:marBottom w:val="0"/>
      <w:divBdr>
        <w:top w:val="none" w:sz="0" w:space="0" w:color="auto"/>
        <w:left w:val="none" w:sz="0" w:space="0" w:color="auto"/>
        <w:bottom w:val="none" w:sz="0" w:space="0" w:color="auto"/>
        <w:right w:val="none" w:sz="0" w:space="0" w:color="auto"/>
      </w:divBdr>
    </w:div>
    <w:div w:id="2044405006">
      <w:bodyDiv w:val="1"/>
      <w:marLeft w:val="0"/>
      <w:marRight w:val="0"/>
      <w:marTop w:val="0"/>
      <w:marBottom w:val="0"/>
      <w:divBdr>
        <w:top w:val="none" w:sz="0" w:space="0" w:color="auto"/>
        <w:left w:val="none" w:sz="0" w:space="0" w:color="auto"/>
        <w:bottom w:val="none" w:sz="0" w:space="0" w:color="auto"/>
        <w:right w:val="none" w:sz="0" w:space="0" w:color="auto"/>
      </w:divBdr>
    </w:div>
    <w:div w:id="2083984642">
      <w:bodyDiv w:val="1"/>
      <w:marLeft w:val="0"/>
      <w:marRight w:val="0"/>
      <w:marTop w:val="0"/>
      <w:marBottom w:val="0"/>
      <w:divBdr>
        <w:top w:val="none" w:sz="0" w:space="0" w:color="auto"/>
        <w:left w:val="none" w:sz="0" w:space="0" w:color="auto"/>
        <w:bottom w:val="none" w:sz="0" w:space="0" w:color="auto"/>
        <w:right w:val="none" w:sz="0" w:space="0" w:color="auto"/>
      </w:divBdr>
    </w:div>
    <w:div w:id="2101022950">
      <w:bodyDiv w:val="1"/>
      <w:marLeft w:val="0"/>
      <w:marRight w:val="0"/>
      <w:marTop w:val="0"/>
      <w:marBottom w:val="0"/>
      <w:divBdr>
        <w:top w:val="none" w:sz="0" w:space="0" w:color="auto"/>
        <w:left w:val="none" w:sz="0" w:space="0" w:color="auto"/>
        <w:bottom w:val="none" w:sz="0" w:space="0" w:color="auto"/>
        <w:right w:val="none" w:sz="0" w:space="0" w:color="auto"/>
      </w:divBdr>
    </w:div>
    <w:div w:id="2103258016">
      <w:bodyDiv w:val="1"/>
      <w:marLeft w:val="0"/>
      <w:marRight w:val="0"/>
      <w:marTop w:val="0"/>
      <w:marBottom w:val="0"/>
      <w:divBdr>
        <w:top w:val="none" w:sz="0" w:space="0" w:color="auto"/>
        <w:left w:val="none" w:sz="0" w:space="0" w:color="auto"/>
        <w:bottom w:val="none" w:sz="0" w:space="0" w:color="auto"/>
        <w:right w:val="none" w:sz="0" w:space="0" w:color="auto"/>
      </w:divBdr>
    </w:div>
    <w:div w:id="2126000773">
      <w:bodyDiv w:val="1"/>
      <w:marLeft w:val="0"/>
      <w:marRight w:val="0"/>
      <w:marTop w:val="0"/>
      <w:marBottom w:val="0"/>
      <w:divBdr>
        <w:top w:val="none" w:sz="0" w:space="0" w:color="auto"/>
        <w:left w:val="none" w:sz="0" w:space="0" w:color="auto"/>
        <w:bottom w:val="none" w:sz="0" w:space="0" w:color="auto"/>
        <w:right w:val="none" w:sz="0" w:space="0" w:color="auto"/>
      </w:divBdr>
    </w:div>
    <w:div w:id="2126654675">
      <w:bodyDiv w:val="1"/>
      <w:marLeft w:val="0"/>
      <w:marRight w:val="0"/>
      <w:marTop w:val="0"/>
      <w:marBottom w:val="0"/>
      <w:divBdr>
        <w:top w:val="none" w:sz="0" w:space="0" w:color="auto"/>
        <w:left w:val="none" w:sz="0" w:space="0" w:color="auto"/>
        <w:bottom w:val="none" w:sz="0" w:space="0" w:color="auto"/>
        <w:right w:val="none" w:sz="0" w:space="0" w:color="auto"/>
      </w:divBdr>
    </w:div>
    <w:div w:id="2131898410">
      <w:bodyDiv w:val="1"/>
      <w:marLeft w:val="0"/>
      <w:marRight w:val="0"/>
      <w:marTop w:val="0"/>
      <w:marBottom w:val="0"/>
      <w:divBdr>
        <w:top w:val="none" w:sz="0" w:space="0" w:color="auto"/>
        <w:left w:val="none" w:sz="0" w:space="0" w:color="auto"/>
        <w:bottom w:val="none" w:sz="0" w:space="0" w:color="auto"/>
        <w:right w:val="none" w:sz="0" w:space="0" w:color="auto"/>
      </w:divBdr>
    </w:div>
    <w:div w:id="2136752845">
      <w:bodyDiv w:val="1"/>
      <w:marLeft w:val="0"/>
      <w:marRight w:val="0"/>
      <w:marTop w:val="0"/>
      <w:marBottom w:val="0"/>
      <w:divBdr>
        <w:top w:val="none" w:sz="0" w:space="0" w:color="auto"/>
        <w:left w:val="none" w:sz="0" w:space="0" w:color="auto"/>
        <w:bottom w:val="none" w:sz="0" w:space="0" w:color="auto"/>
        <w:right w:val="none" w:sz="0" w:space="0" w:color="auto"/>
      </w:divBdr>
    </w:div>
    <w:div w:id="2137329409">
      <w:bodyDiv w:val="1"/>
      <w:marLeft w:val="0"/>
      <w:marRight w:val="0"/>
      <w:marTop w:val="0"/>
      <w:marBottom w:val="0"/>
      <w:divBdr>
        <w:top w:val="none" w:sz="0" w:space="0" w:color="auto"/>
        <w:left w:val="none" w:sz="0" w:space="0" w:color="auto"/>
        <w:bottom w:val="none" w:sz="0" w:space="0" w:color="auto"/>
        <w:right w:val="none" w:sz="0" w:space="0" w:color="auto"/>
      </w:divBdr>
    </w:div>
    <w:div w:id="2138064590">
      <w:bodyDiv w:val="1"/>
      <w:marLeft w:val="0"/>
      <w:marRight w:val="0"/>
      <w:marTop w:val="0"/>
      <w:marBottom w:val="0"/>
      <w:divBdr>
        <w:top w:val="none" w:sz="0" w:space="0" w:color="auto"/>
        <w:left w:val="none" w:sz="0" w:space="0" w:color="auto"/>
        <w:bottom w:val="none" w:sz="0" w:space="0" w:color="auto"/>
        <w:right w:val="none" w:sz="0" w:space="0" w:color="auto"/>
      </w:divBdr>
    </w:div>
    <w:div w:id="214021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oleObject" Target="https://aieg5020-my.sharepoint.com/personal/soufiane_kadari_aieg_be/Documents/CWAPE/_PA%20&amp;%20RQ/__PA%20&amp;%20RQ%20_%202026/_Adaptation%20R&#233;seau%20-%20AIEG_2025_.xlsx!Pyramide%20des%20ages%20!L28C1:L57C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https://aieg5020-my.sharepoint.com/personal/soufiane_kadari_aieg_be/Documents/CWAPE/_PA%20&amp;%20RQ/__PA%20&amp;%20RQ%20_%202026/_Adaptation%20R&#233;seau%20-%20AIEG_2025_.xlsx!conso2024!L4C2:L43C1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ieg5020-my.sharepoint.com/personal/soufiane_kadari_aieg_be/Documents/CWAPE/_PA%20&amp;%20RQ/__PA%20&amp;%20RQ%20_%202026/_Adaptation%20R&#233;seau%20-%20AIEG_2025_.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t>Pyramide</a:t>
            </a:r>
            <a:r>
              <a:rPr lang="fr-BE" baseline="0"/>
              <a:t> des âges 2025 </a:t>
            </a:r>
            <a:endParaRPr lang="fr-B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BE"/>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'Pyramide des ages '!$B$29</c:f>
              <c:strCache>
                <c:ptCount val="1"/>
                <c:pt idx="0">
                  <c:v> &lt; 5 ans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'Pyramide des ages '!$A$30:$A$35</c:f>
              <c:strCache>
                <c:ptCount val="6"/>
                <c:pt idx="0">
                  <c:v> Câbles MT </c:v>
                </c:pt>
                <c:pt idx="1">
                  <c:v> Lignes MT </c:v>
                </c:pt>
                <c:pt idx="2">
                  <c:v> Câbles BT </c:v>
                </c:pt>
                <c:pt idx="3">
                  <c:v> Lignes BT </c:v>
                </c:pt>
                <c:pt idx="4">
                  <c:v> Cabines &amp; Matériel </c:v>
                </c:pt>
                <c:pt idx="5">
                  <c:v> Postes Aériens  </c:v>
                </c:pt>
              </c:strCache>
            </c:strRef>
          </c:cat>
          <c:val>
            <c:numRef>
              <c:f>'Pyramide des ages '!$B$30:$B$35</c:f>
              <c:numCache>
                <c:formatCode>0\ " km"</c:formatCode>
                <c:ptCount val="6"/>
                <c:pt idx="0">
                  <c:v>148</c:v>
                </c:pt>
                <c:pt idx="1">
                  <c:v>0</c:v>
                </c:pt>
                <c:pt idx="2">
                  <c:v>79</c:v>
                </c:pt>
                <c:pt idx="3">
                  <c:v>66</c:v>
                </c:pt>
                <c:pt idx="4" formatCode="0">
                  <c:v>46</c:v>
                </c:pt>
                <c:pt idx="5" formatCode="0">
                  <c:v>0</c:v>
                </c:pt>
              </c:numCache>
            </c:numRef>
          </c:val>
          <c:extLst>
            <c:ext xmlns:c16="http://schemas.microsoft.com/office/drawing/2014/chart" uri="{C3380CC4-5D6E-409C-BE32-E72D297353CC}">
              <c16:uniqueId val="{00000000-6B97-486F-8E58-04A9BE5C5283}"/>
            </c:ext>
          </c:extLst>
        </c:ser>
        <c:ser>
          <c:idx val="1"/>
          <c:order val="1"/>
          <c:tx>
            <c:strRef>
              <c:f>'Pyramide des ages '!$C$29</c:f>
              <c:strCache>
                <c:ptCount val="1"/>
                <c:pt idx="0">
                  <c:v> entre 5 et 15 ans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'Pyramide des ages '!$A$30:$A$35</c:f>
              <c:strCache>
                <c:ptCount val="6"/>
                <c:pt idx="0">
                  <c:v> Câbles MT </c:v>
                </c:pt>
                <c:pt idx="1">
                  <c:v> Lignes MT </c:v>
                </c:pt>
                <c:pt idx="2">
                  <c:v> Câbles BT </c:v>
                </c:pt>
                <c:pt idx="3">
                  <c:v> Lignes BT </c:v>
                </c:pt>
                <c:pt idx="4">
                  <c:v> Cabines &amp; Matériel </c:v>
                </c:pt>
                <c:pt idx="5">
                  <c:v> Postes Aériens  </c:v>
                </c:pt>
              </c:strCache>
            </c:strRef>
          </c:cat>
          <c:val>
            <c:numRef>
              <c:f>'Pyramide des ages '!$C$30:$C$35</c:f>
              <c:numCache>
                <c:formatCode>0\ " km"</c:formatCode>
                <c:ptCount val="6"/>
                <c:pt idx="0">
                  <c:v>107</c:v>
                </c:pt>
                <c:pt idx="1">
                  <c:v>1</c:v>
                </c:pt>
                <c:pt idx="2">
                  <c:v>40</c:v>
                </c:pt>
                <c:pt idx="3">
                  <c:v>132</c:v>
                </c:pt>
                <c:pt idx="4" formatCode="0">
                  <c:v>62</c:v>
                </c:pt>
                <c:pt idx="5" formatCode="0">
                  <c:v>5</c:v>
                </c:pt>
              </c:numCache>
            </c:numRef>
          </c:val>
          <c:extLst>
            <c:ext xmlns:c16="http://schemas.microsoft.com/office/drawing/2014/chart" uri="{C3380CC4-5D6E-409C-BE32-E72D297353CC}">
              <c16:uniqueId val="{00000001-6B97-486F-8E58-04A9BE5C5283}"/>
            </c:ext>
          </c:extLst>
        </c:ser>
        <c:ser>
          <c:idx val="2"/>
          <c:order val="2"/>
          <c:tx>
            <c:strRef>
              <c:f>'Pyramide des ages '!$D$29</c:f>
              <c:strCache>
                <c:ptCount val="1"/>
                <c:pt idx="0">
                  <c:v> entre 15 et 30 ans  </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'Pyramide des ages '!$A$30:$A$35</c:f>
              <c:strCache>
                <c:ptCount val="6"/>
                <c:pt idx="0">
                  <c:v> Câbles MT </c:v>
                </c:pt>
                <c:pt idx="1">
                  <c:v> Lignes MT </c:v>
                </c:pt>
                <c:pt idx="2">
                  <c:v> Câbles BT </c:v>
                </c:pt>
                <c:pt idx="3">
                  <c:v> Lignes BT </c:v>
                </c:pt>
                <c:pt idx="4">
                  <c:v> Cabines &amp; Matériel </c:v>
                </c:pt>
                <c:pt idx="5">
                  <c:v> Postes Aériens  </c:v>
                </c:pt>
              </c:strCache>
            </c:strRef>
          </c:cat>
          <c:val>
            <c:numRef>
              <c:f>'Pyramide des ages '!$D$30:$D$35</c:f>
              <c:numCache>
                <c:formatCode>0\ " km"</c:formatCode>
                <c:ptCount val="6"/>
                <c:pt idx="0">
                  <c:v>104</c:v>
                </c:pt>
                <c:pt idx="1">
                  <c:v>96</c:v>
                </c:pt>
                <c:pt idx="2">
                  <c:v>9</c:v>
                </c:pt>
                <c:pt idx="3">
                  <c:v>308</c:v>
                </c:pt>
                <c:pt idx="4" formatCode="0">
                  <c:v>101</c:v>
                </c:pt>
                <c:pt idx="5" formatCode="0">
                  <c:v>109</c:v>
                </c:pt>
              </c:numCache>
            </c:numRef>
          </c:val>
          <c:extLst>
            <c:ext xmlns:c16="http://schemas.microsoft.com/office/drawing/2014/chart" uri="{C3380CC4-5D6E-409C-BE32-E72D297353CC}">
              <c16:uniqueId val="{00000002-6B97-486F-8E58-04A9BE5C5283}"/>
            </c:ext>
          </c:extLst>
        </c:ser>
        <c:ser>
          <c:idx val="3"/>
          <c:order val="3"/>
          <c:tx>
            <c:strRef>
              <c:f>'Pyramide des ages '!$E$29</c:f>
              <c:strCache>
                <c:ptCount val="1"/>
                <c:pt idx="0">
                  <c:v> &gt; 30 ans  </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'Pyramide des ages '!$A$30:$A$35</c:f>
              <c:strCache>
                <c:ptCount val="6"/>
                <c:pt idx="0">
                  <c:v> Câbles MT </c:v>
                </c:pt>
                <c:pt idx="1">
                  <c:v> Lignes MT </c:v>
                </c:pt>
                <c:pt idx="2">
                  <c:v> Câbles BT </c:v>
                </c:pt>
                <c:pt idx="3">
                  <c:v> Lignes BT </c:v>
                </c:pt>
                <c:pt idx="4">
                  <c:v> Cabines &amp; Matériel </c:v>
                </c:pt>
                <c:pt idx="5">
                  <c:v> Postes Aériens  </c:v>
                </c:pt>
              </c:strCache>
            </c:strRef>
          </c:cat>
          <c:val>
            <c:numRef>
              <c:f>'Pyramide des ages '!$E$30:$E$35</c:f>
              <c:numCache>
                <c:formatCode>0\ " km"</c:formatCode>
                <c:ptCount val="6"/>
                <c:pt idx="0">
                  <c:v>35</c:v>
                </c:pt>
                <c:pt idx="1">
                  <c:v>5</c:v>
                </c:pt>
                <c:pt idx="2">
                  <c:v>9</c:v>
                </c:pt>
                <c:pt idx="3">
                  <c:v>59</c:v>
                </c:pt>
                <c:pt idx="4" formatCode="0">
                  <c:v>68</c:v>
                </c:pt>
                <c:pt idx="5" formatCode="0">
                  <c:v>43</c:v>
                </c:pt>
              </c:numCache>
            </c:numRef>
          </c:val>
          <c:extLst>
            <c:ext xmlns:c16="http://schemas.microsoft.com/office/drawing/2014/chart" uri="{C3380CC4-5D6E-409C-BE32-E72D297353CC}">
              <c16:uniqueId val="{00000003-6B97-486F-8E58-04A9BE5C5283}"/>
            </c:ext>
          </c:extLst>
        </c:ser>
        <c:dLbls>
          <c:showLegendKey val="0"/>
          <c:showVal val="0"/>
          <c:showCatName val="0"/>
          <c:showSerName val="0"/>
          <c:showPercent val="0"/>
          <c:showBubbleSize val="0"/>
        </c:dLbls>
        <c:gapWidth val="150"/>
        <c:shape val="box"/>
        <c:axId val="2097755776"/>
        <c:axId val="2097756736"/>
        <c:axId val="0"/>
      </c:bar3DChart>
      <c:catAx>
        <c:axId val="20977557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097756736"/>
        <c:crosses val="autoZero"/>
        <c:auto val="1"/>
        <c:lblAlgn val="ctr"/>
        <c:lblOffset val="100"/>
        <c:noMultiLvlLbl val="0"/>
      </c:catAx>
      <c:valAx>
        <c:axId val="2097756736"/>
        <c:scaling>
          <c:orientation val="minMax"/>
        </c:scaling>
        <c:delete val="0"/>
        <c:axPos val="b"/>
        <c:majorGridlines>
          <c:spPr>
            <a:ln w="9525" cap="flat" cmpd="sng" algn="ctr">
              <a:solidFill>
                <a:schemeClr val="tx1">
                  <a:lumMod val="15000"/>
                  <a:lumOff val="85000"/>
                </a:schemeClr>
              </a:solidFill>
              <a:round/>
            </a:ln>
            <a:effectLst/>
          </c:spPr>
        </c:majorGridlines>
        <c:numFmt formatCode="0\ &quot; km&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09775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873DF-1299-40E9-8A81-FA0D9914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65</Pages>
  <Words>15737</Words>
  <Characters>86559</Characters>
  <Application>Microsoft Office Word</Application>
  <DocSecurity>0</DocSecurity>
  <Lines>721</Lines>
  <Paragraphs>204</Paragraphs>
  <ScaleCrop>false</ScaleCrop>
  <Company/>
  <LinksUpToDate>false</LinksUpToDate>
  <CharactersWithSpaces>102092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Soufiane Kadari</dc:creator>
  <cp:keywords/>
  <dc:description/>
  <cp:lastModifiedBy>Soufiane Kadari</cp:lastModifiedBy>
  <cp:revision>47</cp:revision>
  <dcterms:created xsi:type="dcterms:W3CDTF">2025-10-15T11:55:00Z</dcterms:created>
  <dcterms:modified xsi:type="dcterms:W3CDTF">2026-05-27T09:34:00Z</dcterms:modified>
</cp:coreProperties>
</file>